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6D5BF" w14:textId="77777777" w:rsidR="00682365" w:rsidRPr="00643F38" w:rsidRDefault="00682365" w:rsidP="00682365">
      <w:pPr>
        <w:pStyle w:val="Akapitzlist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t>Agregat prądotwórczy</w:t>
      </w:r>
    </w:p>
    <w:p w14:paraId="15C2F893" w14:textId="77777777" w:rsidR="00682365" w:rsidRPr="00643F38" w:rsidRDefault="00682365" w:rsidP="00682365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t>Producent: …………………………………….</w:t>
      </w:r>
    </w:p>
    <w:p w14:paraId="73C6E05D" w14:textId="77777777" w:rsidR="00682365" w:rsidRPr="00643F38" w:rsidRDefault="00682365" w:rsidP="00682365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t>Model: …………………………………….</w:t>
      </w:r>
    </w:p>
    <w:p w14:paraId="2F9A3C22" w14:textId="77777777" w:rsidR="00682365" w:rsidRPr="00643F38" w:rsidRDefault="00682365" w:rsidP="00682365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t>Ilość: 1 szt.</w:t>
      </w:r>
    </w:p>
    <w:p w14:paraId="4B01B101" w14:textId="77777777" w:rsidR="00682365" w:rsidRPr="00643F38" w:rsidRDefault="00682365" w:rsidP="00682365">
      <w:pPr>
        <w:rPr>
          <w:rFonts w:ascii="Calibri" w:hAnsi="Calibri" w:cs="Calibri"/>
          <w:sz w:val="20"/>
          <w:szCs w:val="20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9"/>
        <w:gridCol w:w="4255"/>
        <w:gridCol w:w="4256"/>
      </w:tblGrid>
      <w:tr w:rsidR="00682365" w:rsidRPr="00643F38" w14:paraId="78523AC1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463D" w14:textId="77777777" w:rsidR="00682365" w:rsidRPr="00643F38" w:rsidRDefault="00682365" w:rsidP="0068236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34198" w14:textId="77777777" w:rsidR="00682365" w:rsidRPr="00643F38" w:rsidRDefault="00682365" w:rsidP="00643F38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sz w:val="20"/>
                <w:szCs w:val="20"/>
              </w:rPr>
              <w:t>Charakterystyka (wymagania minimalne)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816DE" w14:textId="77777777" w:rsidR="00682365" w:rsidRPr="00643F38" w:rsidRDefault="00682365" w:rsidP="0068236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sz w:val="20"/>
                <w:szCs w:val="20"/>
              </w:rPr>
              <w:t>Oferowane parametry techniczne</w:t>
            </w:r>
          </w:p>
        </w:tc>
      </w:tr>
      <w:tr w:rsidR="00682365" w:rsidRPr="00643F38" w14:paraId="525A76EA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04EA" w14:textId="77777777" w:rsidR="00682365" w:rsidRPr="00643F38" w:rsidRDefault="00682365" w:rsidP="0068236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 xml:space="preserve">Moc maksymalna </w:t>
            </w:r>
            <w:r w:rsidR="00114D0D" w:rsidRPr="00643F38">
              <w:rPr>
                <w:rFonts w:ascii="Calibri" w:hAnsi="Calibri" w:cs="Calibri"/>
                <w:b/>
                <w:sz w:val="20"/>
                <w:szCs w:val="20"/>
              </w:rPr>
              <w:t xml:space="preserve">przy </w:t>
            </w:r>
            <w:r w:rsidR="00CA6524" w:rsidRPr="00643F38">
              <w:rPr>
                <w:rFonts w:ascii="Calibri" w:hAnsi="Calibri" w:cs="Calibri"/>
                <w:b/>
                <w:sz w:val="20"/>
                <w:szCs w:val="20"/>
              </w:rPr>
              <w:t>cos fi 0.8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A2FCB" w14:textId="77777777" w:rsidR="00682365" w:rsidRPr="00643F38" w:rsidRDefault="00682365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="00CA6524" w:rsidRPr="00643F38">
              <w:rPr>
                <w:rFonts w:ascii="Calibri" w:hAnsi="Calibri" w:cs="Calibri"/>
                <w:sz w:val="20"/>
                <w:szCs w:val="20"/>
              </w:rPr>
              <w:t>33 kVA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4DB8" w14:textId="77777777" w:rsidR="00682365" w:rsidRPr="00643F38" w:rsidRDefault="00682365" w:rsidP="0068236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82365" w:rsidRPr="00643F38" w14:paraId="24EF1A50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DE80" w14:textId="77777777" w:rsidR="00682365" w:rsidRPr="00643F38" w:rsidRDefault="00805070" w:rsidP="0068236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Moc ciągła przy cos fi 0.8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4B922" w14:textId="77777777" w:rsidR="00682365" w:rsidRPr="00643F38" w:rsidRDefault="00682365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="00805070" w:rsidRPr="00643F38">
              <w:rPr>
                <w:rFonts w:ascii="Calibri" w:hAnsi="Calibri" w:cs="Calibri"/>
                <w:sz w:val="20"/>
                <w:szCs w:val="20"/>
              </w:rPr>
              <w:t>30 kVA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FEBC" w14:textId="77777777" w:rsidR="00682365" w:rsidRPr="00643F38" w:rsidRDefault="00682365" w:rsidP="0068236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356417E4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2264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Moc maksymalna przy cos fi 0.8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1A11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Min. 26 kW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B971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7CA13EF4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589F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Moc ciągła przy cos fi 0.8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C0F2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Min. 24 kW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0769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3E88DE46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90190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Napięcie [V]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DD2F1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Max.  400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5B64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82F" w:rsidRPr="00643F38" w14:paraId="235E4DDC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0031" w14:textId="77777777" w:rsidR="0025382F" w:rsidRPr="00643F38" w:rsidRDefault="0025382F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Zespół zabudowy w obudowie dźwiękochłonnej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2CB2" w14:textId="77777777" w:rsidR="0025382F" w:rsidRPr="00643F38" w:rsidRDefault="0025382F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7AC9" w14:textId="77777777" w:rsidR="0025382F" w:rsidRPr="00643F38" w:rsidRDefault="0025382F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631276F0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A66B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 xml:space="preserve">Rodzaj paliwa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4B3D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Diesel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1A15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7CE7A39A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9B0D3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Zużycie paliwa dla obciążenia 100% [l/h]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16E1D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Max. </w:t>
            </w:r>
            <w:r w:rsidR="00391429" w:rsidRPr="00643F38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11BF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27DD5207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C3544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 xml:space="preserve">Pojemność zbiornika paliwa [l]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46852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="006C56E0" w:rsidRPr="00643F38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383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3CAFF104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0A6AD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SILNIK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3205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Moc </w:t>
            </w:r>
            <w:r w:rsidR="005E4E54" w:rsidRPr="00643F38">
              <w:rPr>
                <w:rFonts w:ascii="Calibri" w:hAnsi="Calibri" w:cs="Calibri"/>
                <w:sz w:val="20"/>
                <w:szCs w:val="20"/>
              </w:rPr>
              <w:t>maksymalna</w:t>
            </w:r>
            <w:r w:rsidR="00BC42E0" w:rsidRPr="00643F38">
              <w:rPr>
                <w:rFonts w:ascii="Calibri" w:hAnsi="Calibri" w:cs="Calibri"/>
                <w:sz w:val="20"/>
                <w:szCs w:val="20"/>
              </w:rPr>
              <w:t xml:space="preserve">: min 42 </w:t>
            </w:r>
            <w:proofErr w:type="spellStart"/>
            <w:r w:rsidR="00BC42E0" w:rsidRPr="00643F38">
              <w:rPr>
                <w:rFonts w:ascii="Calibri" w:hAnsi="Calibri" w:cs="Calibri"/>
                <w:sz w:val="20"/>
                <w:szCs w:val="20"/>
              </w:rPr>
              <w:t>Hp</w:t>
            </w:r>
            <w:proofErr w:type="spellEnd"/>
          </w:p>
          <w:p w14:paraId="20B6D318" w14:textId="4C3882E9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Regulacja obrotów </w:t>
            </w:r>
            <w:r w:rsidR="00484A60" w:rsidRPr="00643F38">
              <w:rPr>
                <w:rFonts w:ascii="Calibri" w:hAnsi="Calibri" w:cs="Calibri"/>
                <w:sz w:val="20"/>
                <w:szCs w:val="20"/>
              </w:rPr>
              <w:t>mechaniczna</w:t>
            </w:r>
            <w:r w:rsidR="00BF2F92">
              <w:rPr>
                <w:rFonts w:ascii="Calibri" w:hAnsi="Calibri" w:cs="Calibri"/>
                <w:sz w:val="20"/>
                <w:szCs w:val="20"/>
              </w:rPr>
              <w:t xml:space="preserve"> lub elektroniczna</w:t>
            </w:r>
          </w:p>
          <w:p w14:paraId="20CCFB10" w14:textId="5858E171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Pojemność silnika [l] min. </w:t>
            </w:r>
            <w:r w:rsidR="00484A60" w:rsidRPr="00643F38">
              <w:rPr>
                <w:rFonts w:ascii="Calibri" w:hAnsi="Calibri" w:cs="Calibri"/>
                <w:sz w:val="20"/>
                <w:szCs w:val="20"/>
              </w:rPr>
              <w:t>2,</w:t>
            </w:r>
            <w:r w:rsidR="00BF2F92">
              <w:rPr>
                <w:rFonts w:ascii="Calibri" w:hAnsi="Calibri" w:cs="Calibri"/>
                <w:sz w:val="20"/>
                <w:szCs w:val="20"/>
              </w:rPr>
              <w:t>3</w:t>
            </w:r>
          </w:p>
          <w:p w14:paraId="72C86941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Liczba cylindrów max. 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D7A8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296A5BD6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E0E01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PRĄDNICA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C1740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Ochrona min. IP 23</w:t>
            </w:r>
          </w:p>
          <w:p w14:paraId="1884D8C1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Klasa izolacji H</w:t>
            </w:r>
          </w:p>
          <w:p w14:paraId="3B7C2A2C" w14:textId="77777777" w:rsidR="002A2BC8" w:rsidRPr="00643F38" w:rsidRDefault="00250E0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Moc ciągłą: min 30kVA</w:t>
            </w:r>
          </w:p>
          <w:p w14:paraId="256AAD75" w14:textId="77777777" w:rsidR="00250E03" w:rsidRPr="00643F38" w:rsidRDefault="00250E0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Elektroniczn</w:t>
            </w:r>
            <w:r w:rsidR="003A0A51" w:rsidRPr="00643F38">
              <w:rPr>
                <w:rFonts w:ascii="Calibri" w:hAnsi="Calibri" w:cs="Calibri"/>
                <w:sz w:val="20"/>
                <w:szCs w:val="20"/>
              </w:rPr>
              <w:t>y regulator napięcia: 1%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2252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541A3ED0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1F57C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Wyposażenie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38099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         Obudowa dźwiękochłonna </w:t>
            </w:r>
          </w:p>
          <w:p w14:paraId="1FA92C73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         silnik wysokoprężny diesel, chłodzony cieczą</w:t>
            </w:r>
          </w:p>
          <w:p w14:paraId="381AFA77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         prądnica </w:t>
            </w:r>
          </w:p>
          <w:p w14:paraId="7E077407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         elektroniczny regulator napięcia – stabilizacja napięcia +/-1%</w:t>
            </w:r>
          </w:p>
          <w:p w14:paraId="7EFB37B6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lastRenderedPageBreak/>
              <w:t>-          panel sterujący automatycznego startu wraz z miernikami (amperomierz, woltomierz, częstotliwościomierz, licznik motogodzin) umieszczony w środku agregatu</w:t>
            </w:r>
          </w:p>
          <w:p w14:paraId="06953509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         kontrola stanu pracy agregatu wraz z alarmami</w:t>
            </w:r>
          </w:p>
          <w:p w14:paraId="25204DBF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         tłumik akustyczny min. 8 godz. pracy umieszczony w ramie agregatu</w:t>
            </w:r>
          </w:p>
          <w:p w14:paraId="63536A0F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         baterie akumulatorów rozruchowych silnika</w:t>
            </w:r>
          </w:p>
          <w:p w14:paraId="12189AD8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         układ SZR zamontowany w środku</w:t>
            </w:r>
          </w:p>
          <w:p w14:paraId="54F8F854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         automatyczna ładowarka akumulatorów</w:t>
            </w:r>
          </w:p>
          <w:p w14:paraId="6E5BA0A1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         wyłącznik główny stanowiący zabezpieczenie agregatu</w:t>
            </w:r>
          </w:p>
          <w:p w14:paraId="4C2E32D4" w14:textId="77777777" w:rsidR="002A2BC8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         podgrzewacz bloku silnika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D00D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77A9D2C4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8A555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GWARANCJA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B5358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Min. 24 miesięcy producenta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29EB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81CC1" w:rsidRPr="00643F38" w14:paraId="53FFE8E3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A476" w14:textId="77777777" w:rsidR="00081CC1" w:rsidRPr="00643F38" w:rsidRDefault="00081CC1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Prace projektowe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2373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Zakres prac: </w:t>
            </w:r>
          </w:p>
          <w:p w14:paraId="5585D1C9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odbycie wizji w terenie, zapoznanie się z infrastrukturą elektroenergetyczną budynku gminy, </w:t>
            </w:r>
          </w:p>
          <w:p w14:paraId="09CDF227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opracowanie projektu koncepcyjnego i uzyskanie akceptacji Zamawiającego, </w:t>
            </w:r>
          </w:p>
          <w:p w14:paraId="3CCF6563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opracowanie kompletnego projektu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techniczno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 – wykonawczego, </w:t>
            </w:r>
          </w:p>
          <w:p w14:paraId="7B7148AC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uzyskanie wszelkich niezbędnych uzgodnień, decyzji i pozwoleń, </w:t>
            </w:r>
          </w:p>
          <w:p w14:paraId="43FDFA27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opracowanie Przedmiaru Robót, </w:t>
            </w:r>
          </w:p>
          <w:p w14:paraId="017273D4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opracowanie Kosztorysu Inwestorskiego, </w:t>
            </w:r>
          </w:p>
          <w:p w14:paraId="1ED22E56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opracowanie Specyfikacji Technicznej Wykonania i Odbioru Robót. </w:t>
            </w:r>
          </w:p>
          <w:p w14:paraId="00485411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Opis:</w:t>
            </w:r>
          </w:p>
          <w:p w14:paraId="71CDBF57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Zamówienie obejmuje zaprojektowanie przebudowy istniejącego układu zasilania budynku gminy w miejscowości Kamienica na poziomie rozdzielnicy głównej łączącej zasilanie podstawowe z sieci elektroenergetycznej Tauron Dystrybucja S.A, z zasilaniem rezerwowym z agregatu prądotwórczego. W ramach opracowania dokumentacji projektowej Wykonawca sporządzi kompletny projekt wykonania sposobu zabudowy, posadowienia i przyłączenia agregatu prądotwórczego i związanej z tym modernizacji rozdzielnicy głównej. Dodatkowo Projektant zaprojektuje przyłączenie do istniejącej, wydzielonej instalacji elektrycznej zasilającej obwody komputerowe jednostki UPS(opis w </w:t>
            </w:r>
            <w:r w:rsidRPr="00643F38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punkcie 2 OPZ) wraz z niezbędną modernizacją rozdzielnicy elektrycznej zasilającej te obwody. </w:t>
            </w:r>
          </w:p>
          <w:p w14:paraId="7D3266C6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Przepisy związane </w:t>
            </w:r>
          </w:p>
          <w:p w14:paraId="119DBBC9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Rozporządzenie Ministra Infrastruktury z dnia 18.05.2004 r. w sprawie określenia metod i podstaw sporządzenia kosztorysu inwestorskiego, (…) (Dz. U. nr 130; poz. 1389). </w:t>
            </w:r>
          </w:p>
          <w:p w14:paraId="6B39B940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Rozporządzenie Ministra Infrastruktury z dnia 02.09.2004 r. w sprawie szczegółowego zakresu i formy dokumentacji projektowej, specyfikacji technicznych wykonania i odbioru robót budowlanych oraz programu funkcjonalno- użytkowego, (Dz. U. 2017.1119). </w:t>
            </w:r>
          </w:p>
          <w:p w14:paraId="2084C509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Rozporządzenie Ministra Infrastruktury z dnia 06.02.2003 r. w sprawie bezpieczeństwa i higieny pracy podczas wykonywania robót budowlanych (Dz. U. 2003.47.401). </w:t>
            </w:r>
          </w:p>
          <w:p w14:paraId="2087BC9E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Ustawa Prawo Budowlane z dnia 07.07.1994 r. (Dz. U. 2017.1332 ze zm.). </w:t>
            </w:r>
          </w:p>
          <w:p w14:paraId="125BC4C8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Ustawa Prawo zamówień publicznych z dnia 29.01.2004 r. (Dz. U. 2017.1579 ze zm.). </w:t>
            </w:r>
          </w:p>
          <w:p w14:paraId="6598D5CA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Do obowiązków projektanta należy: </w:t>
            </w:r>
          </w:p>
          <w:p w14:paraId="334E9BDF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wykonanie przedmiotu zadania zgodnie z zasadami wiedzy technicznej, obowiązującymi w tym zakresie przepisami i normami technicznymi, </w:t>
            </w:r>
          </w:p>
          <w:p w14:paraId="69BE8CA8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uzyskanie niezbędnych warunków technicznych, uzgodnień oraz wykonanie wszelkich wymaganych opracowań, </w:t>
            </w:r>
          </w:p>
          <w:p w14:paraId="4E26F048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dostarczenie Zamawiającemu 4 egz. Dokumentacji Projektowej ( w tym również w wersji elektronicznej) wraz z oświadczeniem, że projekt jest kompletny z punktu widzenia celu, któremu ma służyć i jest wykonany zgodnie z obowiązującymi przepisami i normami technicznymi, </w:t>
            </w:r>
          </w:p>
          <w:p w14:paraId="46DCDF89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pełnienie nadzoru autorskiego przez cały okres trwania prac. </w:t>
            </w:r>
          </w:p>
          <w:p w14:paraId="22785B65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Podsumowanie </w:t>
            </w:r>
          </w:p>
          <w:p w14:paraId="7E56F63F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Dokumentacja projektowa musi uwzględniać stan prawny na dzień przekazania dokumentacji Zamawiającemu. Wykonawca dokumentacji projektowej zobowiązuje się do wykonania przedmiotu umowy z należytą starannością w sposób zgodny z obowiązującymi przepisami oraz zasadami współczesnej wiedzy technicznej. </w:t>
            </w:r>
          </w:p>
          <w:p w14:paraId="6931D6CE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Projektant powinien posiadać stosowne uprawnienia do projektowania w poszczególnych branżach wchodzących w skład opracowania oraz </w:t>
            </w:r>
            <w:r w:rsidRPr="00643F38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potwierdzoną przynależność do Izby Samorządu Zawodowego. </w:t>
            </w:r>
          </w:p>
          <w:p w14:paraId="380A89DB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Załącznik:</w:t>
            </w:r>
          </w:p>
          <w:p w14:paraId="07577B6A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proponowana, orientacyjna lokalizacja agregatu prądotwórczego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57B7" w14:textId="77777777" w:rsidR="00081CC1" w:rsidRPr="00643F38" w:rsidRDefault="00081CC1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76CAE52B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62B67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Konfiguracja</w:t>
            </w:r>
            <w:r w:rsidR="001F7FD1" w:rsidRPr="00643F38">
              <w:rPr>
                <w:rFonts w:ascii="Calibri" w:hAnsi="Calibri" w:cs="Calibri"/>
                <w:b/>
                <w:sz w:val="20"/>
                <w:szCs w:val="20"/>
              </w:rPr>
              <w:t xml:space="preserve">, instalacja i </w:t>
            </w:r>
            <w:r w:rsidR="00064B57" w:rsidRPr="00643F38">
              <w:rPr>
                <w:rFonts w:ascii="Calibri" w:hAnsi="Calibri" w:cs="Calibri"/>
                <w:b/>
                <w:sz w:val="20"/>
                <w:szCs w:val="20"/>
              </w:rPr>
              <w:t>w</w:t>
            </w:r>
            <w:r w:rsidR="001F7FD1" w:rsidRPr="00643F38">
              <w:rPr>
                <w:rFonts w:ascii="Calibri" w:hAnsi="Calibri" w:cs="Calibri"/>
                <w:b/>
                <w:sz w:val="20"/>
                <w:szCs w:val="20"/>
              </w:rPr>
              <w:t>drożenie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BC736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Wykonawca przystąpi do prac po zatwierdzeniu projektu technicznego.</w:t>
            </w:r>
          </w:p>
          <w:p w14:paraId="3DE656AE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Wszystkie prace zostaną wykonane zgodnie z projektem technicznym zatwierdzonym przez Wykonawcę.</w:t>
            </w:r>
          </w:p>
          <w:p w14:paraId="489838FD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Instalacja urządzenia w istniejącej infrastrukturze Zamawiającego w uzgodnieniu z Zespołem Informatyki obejmująca min.:</w:t>
            </w:r>
          </w:p>
          <w:p w14:paraId="12CF0B58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Wykonawca przygotuje projekt wykonawczy instalacji, konfiguracji i wdrożenia urządzenia.</w:t>
            </w:r>
          </w:p>
          <w:p w14:paraId="2BF2E2BF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Jeżeli będzie tego wymagało miejsce wskazane przez Zamawiającego wykonawca przygotuje stabilne, betonowe podłoże.</w:t>
            </w:r>
          </w:p>
          <w:p w14:paraId="1FF18092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Wykonawca jest odpowiedzialny za transport agregatu na miejsce instalacji.</w:t>
            </w:r>
          </w:p>
          <w:p w14:paraId="0EDE29F3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Agregat musi być ustawiony na przygotowanym podłożu i zabezpieczony przed przesunięciem.</w:t>
            </w:r>
          </w:p>
          <w:p w14:paraId="7BFBF8A2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Agregat musi być podłączony do systemu zasilania budynku zgodnie z obowiązującymi normami i przepisami.</w:t>
            </w:r>
          </w:p>
          <w:p w14:paraId="0C7E693F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System wydechowy musi być odpowiednio podłączony i odprowadzony na zewnątrz budynku.</w:t>
            </w:r>
          </w:p>
          <w:p w14:paraId="68985C3E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Ustawienie parametrów pracy agregatu zgodnie z instrukcjami producenta.</w:t>
            </w:r>
          </w:p>
          <w:p w14:paraId="3817A5DE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Opracowanie i przekazanie harmonogramu regularnych przeglądów.</w:t>
            </w:r>
          </w:p>
          <w:p w14:paraId="7E430C56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Wykonanie testów wstępnych w celu weryfikacji poprawności instalacji.</w:t>
            </w:r>
          </w:p>
          <w:p w14:paraId="6D3D4583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Testy automatycznego startu (ATS) w przypadku zaniku zasilania sieciowego.</w:t>
            </w:r>
          </w:p>
          <w:p w14:paraId="62A09F9C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Przeprowadzenie testów obciążeniowych, aby upewnić się, że agregat dostarcza wymaganą moc.</w:t>
            </w:r>
          </w:p>
          <w:p w14:paraId="4718089A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Przeprowadzenie szkolenia personelu w zakresie obsługi i podstawowej konserwacji agregatu.</w:t>
            </w:r>
          </w:p>
          <w:p w14:paraId="000EC920" w14:textId="77777777" w:rsidR="00E97D3B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Dostarczenie szczegółowych instrukcji użytkowania.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878C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0C68BE5" w14:textId="77777777" w:rsidR="003A3116" w:rsidRPr="00643F38" w:rsidRDefault="003A3116">
      <w:pPr>
        <w:rPr>
          <w:rFonts w:ascii="Calibri" w:hAnsi="Calibri" w:cs="Calibri"/>
          <w:sz w:val="20"/>
          <w:szCs w:val="20"/>
        </w:rPr>
      </w:pPr>
    </w:p>
    <w:p w14:paraId="3BF1B1F9" w14:textId="77777777" w:rsidR="003A3116" w:rsidRPr="00643F38" w:rsidRDefault="003A3116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br w:type="page"/>
      </w:r>
    </w:p>
    <w:p w14:paraId="424578DF" w14:textId="77777777" w:rsidR="003A3116" w:rsidRPr="00643F38" w:rsidRDefault="00F14385" w:rsidP="003A3116">
      <w:pPr>
        <w:pStyle w:val="Akapitzlist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lastRenderedPageBreak/>
        <w:t>UPS</w:t>
      </w:r>
    </w:p>
    <w:p w14:paraId="7E3ACD90" w14:textId="77777777" w:rsidR="003A3116" w:rsidRPr="00643F38" w:rsidRDefault="003A3116" w:rsidP="003A3116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t>Producent: …………………………………….</w:t>
      </w:r>
    </w:p>
    <w:p w14:paraId="30ED0340" w14:textId="77777777" w:rsidR="003A3116" w:rsidRPr="00643F38" w:rsidRDefault="003A3116" w:rsidP="003A3116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t>Model: …………………………………….</w:t>
      </w:r>
    </w:p>
    <w:p w14:paraId="0FA2847F" w14:textId="77777777" w:rsidR="003A3116" w:rsidRPr="00643F38" w:rsidRDefault="003A3116" w:rsidP="003A3116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t>Ilość: 1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6"/>
        <w:gridCol w:w="3414"/>
        <w:gridCol w:w="3412"/>
      </w:tblGrid>
      <w:tr w:rsidR="00776C3E" w:rsidRPr="00643F38" w14:paraId="40FE48C3" w14:textId="77777777" w:rsidTr="003924C2">
        <w:tc>
          <w:tcPr>
            <w:tcW w:w="1846" w:type="dxa"/>
            <w:shd w:val="clear" w:color="auto" w:fill="auto"/>
          </w:tcPr>
          <w:p w14:paraId="68C1B23C" w14:textId="77777777" w:rsidR="00776C3E" w:rsidRPr="00643F38" w:rsidRDefault="00776C3E" w:rsidP="003924C2">
            <w:pPr>
              <w:jc w:val="center"/>
              <w:rPr>
                <w:rFonts w:cs="Calibri"/>
                <w:b/>
                <w:bCs/>
                <w:color w:val="000000" w:themeColor="text1"/>
              </w:rPr>
            </w:pPr>
            <w:r w:rsidRPr="00643F38">
              <w:rPr>
                <w:rFonts w:cs="Calibri"/>
                <w:b/>
                <w:bCs/>
                <w:color w:val="000000" w:themeColor="text1"/>
              </w:rPr>
              <w:t>Nazwa</w:t>
            </w:r>
          </w:p>
        </w:tc>
        <w:tc>
          <w:tcPr>
            <w:tcW w:w="3608" w:type="dxa"/>
            <w:shd w:val="clear" w:color="auto" w:fill="auto"/>
          </w:tcPr>
          <w:p w14:paraId="69DF872E" w14:textId="77777777" w:rsidR="00776C3E" w:rsidRPr="00643F38" w:rsidRDefault="00776C3E" w:rsidP="003924C2">
            <w:pPr>
              <w:jc w:val="both"/>
              <w:rPr>
                <w:rFonts w:cs="Calibri"/>
                <w:b/>
                <w:bCs/>
                <w:color w:val="000000" w:themeColor="text1"/>
              </w:rPr>
            </w:pPr>
            <w:proofErr w:type="spellStart"/>
            <w:r w:rsidRPr="00643F38">
              <w:rPr>
                <w:rFonts w:cs="Calibri"/>
                <w:b/>
                <w:bCs/>
                <w:color w:val="000000" w:themeColor="text1"/>
              </w:rPr>
              <w:t>Wymaganeparametrytechniczne</w:t>
            </w:r>
            <w:proofErr w:type="spellEnd"/>
          </w:p>
        </w:tc>
        <w:tc>
          <w:tcPr>
            <w:tcW w:w="3608" w:type="dxa"/>
            <w:shd w:val="clear" w:color="auto" w:fill="auto"/>
          </w:tcPr>
          <w:p w14:paraId="3F51D251" w14:textId="77777777" w:rsidR="00776C3E" w:rsidRPr="00643F38" w:rsidRDefault="00776C3E" w:rsidP="003924C2">
            <w:pPr>
              <w:jc w:val="both"/>
              <w:rPr>
                <w:rFonts w:cs="Calibri"/>
                <w:b/>
                <w:bCs/>
                <w:color w:val="000000" w:themeColor="text1"/>
              </w:rPr>
            </w:pPr>
            <w:proofErr w:type="spellStart"/>
            <w:r w:rsidRPr="00643F38">
              <w:rPr>
                <w:rFonts w:cs="Calibri"/>
                <w:b/>
                <w:bCs/>
                <w:color w:val="000000" w:themeColor="text1"/>
              </w:rPr>
              <w:t>Oferowaneparametrytechniczne</w:t>
            </w:r>
            <w:proofErr w:type="spellEnd"/>
          </w:p>
        </w:tc>
      </w:tr>
      <w:tr w:rsidR="00776C3E" w:rsidRPr="00643F38" w14:paraId="6DAC8C76" w14:textId="77777777" w:rsidTr="003924C2">
        <w:tc>
          <w:tcPr>
            <w:tcW w:w="1846" w:type="dxa"/>
          </w:tcPr>
          <w:p w14:paraId="763A4AC9" w14:textId="77777777" w:rsidR="00776C3E" w:rsidRPr="00643F38" w:rsidRDefault="00D66E69" w:rsidP="003924C2">
            <w:pPr>
              <w:jc w:val="center"/>
              <w:rPr>
                <w:rFonts w:cs="Calibri"/>
                <w:b/>
              </w:rPr>
            </w:pPr>
            <w:proofErr w:type="spellStart"/>
            <w:r w:rsidRPr="00643F38">
              <w:rPr>
                <w:rFonts w:cs="Calibri"/>
                <w:b/>
              </w:rPr>
              <w:t>Mocpozorna</w:t>
            </w:r>
            <w:proofErr w:type="spellEnd"/>
          </w:p>
        </w:tc>
        <w:tc>
          <w:tcPr>
            <w:tcW w:w="3608" w:type="dxa"/>
          </w:tcPr>
          <w:p w14:paraId="3553FB14" w14:textId="77777777" w:rsidR="00776C3E" w:rsidRPr="00643F38" w:rsidRDefault="00776C3E" w:rsidP="003924C2">
            <w:pPr>
              <w:spacing w:line="256" w:lineRule="auto"/>
              <w:rPr>
                <w:rFonts w:cs="Calibri"/>
                <w:bCs/>
              </w:rPr>
            </w:pPr>
            <w:r w:rsidRPr="00643F38">
              <w:rPr>
                <w:rFonts w:cs="Calibri"/>
                <w:bCs/>
              </w:rPr>
              <w:t xml:space="preserve">min. </w:t>
            </w:r>
            <w:r w:rsidR="00D66E69" w:rsidRPr="00643F38">
              <w:rPr>
                <w:rFonts w:cs="Calibri"/>
                <w:bCs/>
              </w:rPr>
              <w:t>2</w:t>
            </w:r>
            <w:r w:rsidRPr="00643F38">
              <w:rPr>
                <w:rFonts w:cs="Calibri"/>
                <w:bCs/>
              </w:rPr>
              <w:t xml:space="preserve">0 kVA </w:t>
            </w:r>
          </w:p>
        </w:tc>
        <w:tc>
          <w:tcPr>
            <w:tcW w:w="3608" w:type="dxa"/>
          </w:tcPr>
          <w:p w14:paraId="71D4040E" w14:textId="77777777" w:rsidR="00776C3E" w:rsidRPr="00643F38" w:rsidRDefault="00776C3E" w:rsidP="003924C2">
            <w:pPr>
              <w:jc w:val="both"/>
              <w:rPr>
                <w:rFonts w:cs="Calibri"/>
              </w:rPr>
            </w:pPr>
          </w:p>
        </w:tc>
      </w:tr>
      <w:tr w:rsidR="00D66E69" w:rsidRPr="00643F38" w14:paraId="7AA99717" w14:textId="77777777" w:rsidTr="003924C2">
        <w:tc>
          <w:tcPr>
            <w:tcW w:w="1846" w:type="dxa"/>
          </w:tcPr>
          <w:p w14:paraId="0F9582FB" w14:textId="77777777" w:rsidR="00D66E69" w:rsidRPr="00643F38" w:rsidRDefault="00D66E69" w:rsidP="003924C2">
            <w:pPr>
              <w:jc w:val="center"/>
              <w:rPr>
                <w:rFonts w:cs="Calibri"/>
                <w:b/>
              </w:rPr>
            </w:pPr>
            <w:proofErr w:type="spellStart"/>
            <w:r w:rsidRPr="00643F38">
              <w:rPr>
                <w:rFonts w:cs="Calibri"/>
                <w:b/>
              </w:rPr>
              <w:t>Mocczynna</w:t>
            </w:r>
            <w:proofErr w:type="spellEnd"/>
          </w:p>
        </w:tc>
        <w:tc>
          <w:tcPr>
            <w:tcW w:w="3608" w:type="dxa"/>
          </w:tcPr>
          <w:p w14:paraId="75CE9140" w14:textId="77777777" w:rsidR="00D66E69" w:rsidRPr="00643F38" w:rsidRDefault="00D66E69" w:rsidP="003924C2">
            <w:pPr>
              <w:spacing w:line="256" w:lineRule="auto"/>
              <w:rPr>
                <w:rFonts w:cs="Calibri"/>
                <w:bCs/>
              </w:rPr>
            </w:pPr>
            <w:r w:rsidRPr="00643F38">
              <w:rPr>
                <w:rFonts w:cs="Calibri"/>
                <w:bCs/>
              </w:rPr>
              <w:t>Min. 18 kW</w:t>
            </w:r>
          </w:p>
        </w:tc>
        <w:tc>
          <w:tcPr>
            <w:tcW w:w="3608" w:type="dxa"/>
          </w:tcPr>
          <w:p w14:paraId="10A73BB0" w14:textId="77777777" w:rsidR="00D66E69" w:rsidRPr="00643F38" w:rsidRDefault="00D66E69" w:rsidP="003924C2">
            <w:pPr>
              <w:jc w:val="both"/>
              <w:rPr>
                <w:rFonts w:cs="Calibri"/>
              </w:rPr>
            </w:pPr>
          </w:p>
        </w:tc>
      </w:tr>
      <w:tr w:rsidR="00EB10B4" w:rsidRPr="00643F38" w14:paraId="6C6572DC" w14:textId="77777777" w:rsidTr="003924C2">
        <w:tc>
          <w:tcPr>
            <w:tcW w:w="1846" w:type="dxa"/>
          </w:tcPr>
          <w:p w14:paraId="57164A7C" w14:textId="77777777" w:rsidR="00EB10B4" w:rsidRPr="00643F38" w:rsidRDefault="00EB10B4" w:rsidP="003924C2">
            <w:pPr>
              <w:jc w:val="center"/>
              <w:rPr>
                <w:rFonts w:cs="Calibri"/>
                <w:b/>
              </w:rPr>
            </w:pPr>
            <w:proofErr w:type="spellStart"/>
            <w:r w:rsidRPr="00643F38">
              <w:rPr>
                <w:rFonts w:cs="Calibri"/>
                <w:b/>
              </w:rPr>
              <w:t>Rodzajpracy</w:t>
            </w:r>
            <w:proofErr w:type="spellEnd"/>
          </w:p>
        </w:tc>
        <w:tc>
          <w:tcPr>
            <w:tcW w:w="3608" w:type="dxa"/>
          </w:tcPr>
          <w:p w14:paraId="0D345E14" w14:textId="77777777" w:rsidR="00EB10B4" w:rsidRPr="00643F38" w:rsidRDefault="00EB10B4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proofErr w:type="spellStart"/>
            <w:r w:rsidRPr="00643F38">
              <w:rPr>
                <w:rFonts w:cs="Calibri"/>
                <w:bCs/>
                <w:lang w:val="pl-PL"/>
              </w:rPr>
              <w:t>true</w:t>
            </w:r>
            <w:proofErr w:type="spellEnd"/>
            <w:r w:rsidRPr="00643F38">
              <w:rPr>
                <w:rFonts w:cs="Calibri"/>
                <w:bCs/>
                <w:lang w:val="pl-PL"/>
              </w:rPr>
              <w:t xml:space="preserve"> on-line VFI</w:t>
            </w:r>
          </w:p>
        </w:tc>
        <w:tc>
          <w:tcPr>
            <w:tcW w:w="3608" w:type="dxa"/>
          </w:tcPr>
          <w:p w14:paraId="2D09CF60" w14:textId="77777777" w:rsidR="00EB10B4" w:rsidRPr="00643F38" w:rsidRDefault="00EB10B4" w:rsidP="003924C2">
            <w:pPr>
              <w:jc w:val="both"/>
              <w:rPr>
                <w:rFonts w:cs="Calibri"/>
                <w:lang w:val="pl-PL"/>
              </w:rPr>
            </w:pPr>
          </w:p>
        </w:tc>
      </w:tr>
      <w:tr w:rsidR="00776C3E" w:rsidRPr="00643F38" w14:paraId="7FDA7998" w14:textId="77777777" w:rsidTr="003924C2">
        <w:tc>
          <w:tcPr>
            <w:tcW w:w="1846" w:type="dxa"/>
          </w:tcPr>
          <w:p w14:paraId="0AF44BB9" w14:textId="77777777" w:rsidR="00776C3E" w:rsidRPr="00643F38" w:rsidRDefault="00EB10B4" w:rsidP="003924C2">
            <w:pPr>
              <w:jc w:val="center"/>
              <w:rPr>
                <w:rFonts w:cs="Calibri"/>
                <w:b/>
              </w:rPr>
            </w:pPr>
            <w:proofErr w:type="spellStart"/>
            <w:r w:rsidRPr="00643F38">
              <w:rPr>
                <w:rFonts w:cs="Calibri"/>
                <w:b/>
              </w:rPr>
              <w:t>Podwójneprzetwarzanie</w:t>
            </w:r>
            <w:proofErr w:type="spellEnd"/>
          </w:p>
        </w:tc>
        <w:tc>
          <w:tcPr>
            <w:tcW w:w="3608" w:type="dxa"/>
          </w:tcPr>
          <w:p w14:paraId="5909BDF7" w14:textId="77777777" w:rsidR="00776C3E" w:rsidRPr="00643F38" w:rsidRDefault="00EB10B4" w:rsidP="003924C2">
            <w:pPr>
              <w:spacing w:line="256" w:lineRule="auto"/>
              <w:rPr>
                <w:rFonts w:cs="Calibri"/>
                <w:bCs/>
              </w:rPr>
            </w:pPr>
            <w:r w:rsidRPr="00643F38">
              <w:rPr>
                <w:rFonts w:cs="Calibri"/>
                <w:bCs/>
              </w:rPr>
              <w:t>Tak</w:t>
            </w:r>
          </w:p>
        </w:tc>
        <w:tc>
          <w:tcPr>
            <w:tcW w:w="3608" w:type="dxa"/>
          </w:tcPr>
          <w:p w14:paraId="65C98AB0" w14:textId="77777777" w:rsidR="00776C3E" w:rsidRPr="00643F38" w:rsidRDefault="00776C3E" w:rsidP="003924C2">
            <w:pPr>
              <w:jc w:val="both"/>
              <w:rPr>
                <w:rFonts w:cs="Calibri"/>
              </w:rPr>
            </w:pPr>
          </w:p>
        </w:tc>
      </w:tr>
      <w:tr w:rsidR="00776C3E" w:rsidRPr="00643F38" w14:paraId="2EF801E5" w14:textId="77777777" w:rsidTr="003924C2">
        <w:tc>
          <w:tcPr>
            <w:tcW w:w="1846" w:type="dxa"/>
          </w:tcPr>
          <w:p w14:paraId="7B77BF7D" w14:textId="77777777" w:rsidR="00776C3E" w:rsidRPr="00643F38" w:rsidRDefault="00776C3E" w:rsidP="003924C2">
            <w:pPr>
              <w:jc w:val="center"/>
              <w:rPr>
                <w:rFonts w:cs="Calibri"/>
                <w:b/>
                <w:lang w:val="pl-PL"/>
              </w:rPr>
            </w:pPr>
            <w:r w:rsidRPr="00643F38">
              <w:rPr>
                <w:rFonts w:cs="Calibri"/>
                <w:b/>
                <w:lang w:val="pl-PL"/>
              </w:rPr>
              <w:t>Maks. czas przełączenia na baterię</w:t>
            </w:r>
          </w:p>
        </w:tc>
        <w:tc>
          <w:tcPr>
            <w:tcW w:w="3608" w:type="dxa"/>
          </w:tcPr>
          <w:p w14:paraId="3BFA279B" w14:textId="77777777" w:rsidR="00776C3E" w:rsidRPr="00643F38" w:rsidRDefault="00EB10B4" w:rsidP="003924C2">
            <w:pPr>
              <w:spacing w:line="256" w:lineRule="auto"/>
              <w:rPr>
                <w:rFonts w:cs="Calibri"/>
                <w:bCs/>
              </w:rPr>
            </w:pPr>
            <w:r w:rsidRPr="00643F38">
              <w:rPr>
                <w:rFonts w:cs="Calibri"/>
                <w:bCs/>
              </w:rPr>
              <w:t>0</w:t>
            </w:r>
            <w:r w:rsidR="00776C3E" w:rsidRPr="00643F38">
              <w:rPr>
                <w:rFonts w:cs="Calibri"/>
                <w:bCs/>
              </w:rPr>
              <w:t>ms</w:t>
            </w:r>
          </w:p>
        </w:tc>
        <w:tc>
          <w:tcPr>
            <w:tcW w:w="3608" w:type="dxa"/>
          </w:tcPr>
          <w:p w14:paraId="06CE2F44" w14:textId="77777777" w:rsidR="00776C3E" w:rsidRPr="00643F38" w:rsidRDefault="00776C3E" w:rsidP="003924C2">
            <w:pPr>
              <w:jc w:val="both"/>
              <w:outlineLvl w:val="0"/>
              <w:rPr>
                <w:rFonts w:cs="Calibri"/>
              </w:rPr>
            </w:pPr>
          </w:p>
        </w:tc>
      </w:tr>
      <w:tr w:rsidR="00776C3E" w:rsidRPr="00643F38" w14:paraId="3DD0EB05" w14:textId="77777777" w:rsidTr="003924C2">
        <w:tc>
          <w:tcPr>
            <w:tcW w:w="1846" w:type="dxa"/>
          </w:tcPr>
          <w:p w14:paraId="7B6D7EE3" w14:textId="77777777" w:rsidR="00776C3E" w:rsidRPr="00643F38" w:rsidRDefault="000645F1" w:rsidP="003924C2">
            <w:pPr>
              <w:jc w:val="center"/>
              <w:rPr>
                <w:rFonts w:cs="Calibri"/>
                <w:b/>
                <w:lang w:val="pl-PL"/>
              </w:rPr>
            </w:pPr>
            <w:r w:rsidRPr="00643F38">
              <w:rPr>
                <w:rFonts w:cs="Calibri"/>
                <w:b/>
                <w:lang w:val="pl-PL"/>
              </w:rPr>
              <w:t xml:space="preserve">Czas podtrzymania </w:t>
            </w:r>
            <w:r w:rsidR="00D224ED" w:rsidRPr="00643F38">
              <w:rPr>
                <w:rFonts w:cs="Calibri"/>
                <w:b/>
                <w:lang w:val="pl-PL"/>
              </w:rPr>
              <w:t>dla moc 16 kW</w:t>
            </w:r>
          </w:p>
        </w:tc>
        <w:tc>
          <w:tcPr>
            <w:tcW w:w="3608" w:type="dxa"/>
          </w:tcPr>
          <w:p w14:paraId="32A9BC5B" w14:textId="77777777" w:rsidR="00776C3E" w:rsidRPr="00643F38" w:rsidRDefault="00D224ED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Min. 5 min.</w:t>
            </w:r>
          </w:p>
        </w:tc>
        <w:tc>
          <w:tcPr>
            <w:tcW w:w="3608" w:type="dxa"/>
          </w:tcPr>
          <w:p w14:paraId="34ABCC7F" w14:textId="77777777" w:rsidR="00776C3E" w:rsidRPr="00643F38" w:rsidRDefault="00776C3E" w:rsidP="003924C2">
            <w:pPr>
              <w:jc w:val="both"/>
              <w:rPr>
                <w:rFonts w:cs="Calibri"/>
                <w:lang w:val="pl-PL"/>
              </w:rPr>
            </w:pPr>
          </w:p>
        </w:tc>
      </w:tr>
      <w:tr w:rsidR="00776C3E" w:rsidRPr="00643F38" w14:paraId="4D6E6571" w14:textId="77777777" w:rsidTr="003924C2">
        <w:tc>
          <w:tcPr>
            <w:tcW w:w="1846" w:type="dxa"/>
          </w:tcPr>
          <w:p w14:paraId="12D4F237" w14:textId="77777777" w:rsidR="00776C3E" w:rsidRPr="00643F38" w:rsidRDefault="00D224ED" w:rsidP="003924C2">
            <w:pPr>
              <w:jc w:val="center"/>
              <w:rPr>
                <w:rFonts w:cs="Calibri"/>
                <w:b/>
                <w:lang w:val="pl-PL"/>
              </w:rPr>
            </w:pPr>
            <w:r w:rsidRPr="00643F38">
              <w:rPr>
                <w:rFonts w:cs="Calibri"/>
                <w:b/>
                <w:lang w:val="pl-PL"/>
              </w:rPr>
              <w:t>Kształt napięcia</w:t>
            </w:r>
          </w:p>
        </w:tc>
        <w:tc>
          <w:tcPr>
            <w:tcW w:w="3608" w:type="dxa"/>
          </w:tcPr>
          <w:p w14:paraId="0E5CE1D4" w14:textId="77777777" w:rsidR="00776C3E" w:rsidRPr="00643F38" w:rsidRDefault="00D224ED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Czysta sinusoida</w:t>
            </w:r>
          </w:p>
        </w:tc>
        <w:tc>
          <w:tcPr>
            <w:tcW w:w="3608" w:type="dxa"/>
          </w:tcPr>
          <w:p w14:paraId="1C503E30" w14:textId="77777777" w:rsidR="00776C3E" w:rsidRPr="00643F38" w:rsidRDefault="00776C3E" w:rsidP="003924C2">
            <w:pPr>
              <w:jc w:val="both"/>
              <w:rPr>
                <w:rFonts w:cs="Calibri"/>
                <w:bCs/>
                <w:lang w:val="pl-PL"/>
              </w:rPr>
            </w:pPr>
          </w:p>
        </w:tc>
      </w:tr>
      <w:tr w:rsidR="00776C3E" w:rsidRPr="00643F38" w14:paraId="22E053CD" w14:textId="77777777" w:rsidTr="003924C2">
        <w:tc>
          <w:tcPr>
            <w:tcW w:w="1846" w:type="dxa"/>
          </w:tcPr>
          <w:p w14:paraId="1F368E1F" w14:textId="77777777" w:rsidR="00776C3E" w:rsidRPr="00643F38" w:rsidRDefault="0052683E" w:rsidP="003924C2">
            <w:pPr>
              <w:jc w:val="center"/>
              <w:rPr>
                <w:rFonts w:cs="Calibri"/>
                <w:b/>
                <w:lang w:val="pl-PL"/>
              </w:rPr>
            </w:pPr>
            <w:r w:rsidRPr="00643F38">
              <w:rPr>
                <w:rFonts w:cs="Calibri"/>
                <w:b/>
                <w:lang w:val="pl-PL"/>
              </w:rPr>
              <w:t>Współczynnik szczytu</w:t>
            </w:r>
          </w:p>
        </w:tc>
        <w:tc>
          <w:tcPr>
            <w:tcW w:w="3608" w:type="dxa"/>
          </w:tcPr>
          <w:p w14:paraId="0AF70E96" w14:textId="77777777" w:rsidR="00776C3E" w:rsidRPr="00643F38" w:rsidRDefault="0052683E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3:1</w:t>
            </w:r>
          </w:p>
        </w:tc>
        <w:tc>
          <w:tcPr>
            <w:tcW w:w="3608" w:type="dxa"/>
          </w:tcPr>
          <w:p w14:paraId="42F7435E" w14:textId="77777777" w:rsidR="00776C3E" w:rsidRPr="00643F38" w:rsidRDefault="00776C3E" w:rsidP="003924C2">
            <w:pPr>
              <w:jc w:val="both"/>
              <w:rPr>
                <w:rFonts w:cs="Calibri"/>
                <w:bCs/>
                <w:lang w:val="pl-PL"/>
              </w:rPr>
            </w:pPr>
          </w:p>
        </w:tc>
      </w:tr>
      <w:tr w:rsidR="00776C3E" w:rsidRPr="00643F38" w14:paraId="598DEA58" w14:textId="77777777" w:rsidTr="003924C2">
        <w:tc>
          <w:tcPr>
            <w:tcW w:w="1846" w:type="dxa"/>
          </w:tcPr>
          <w:p w14:paraId="12FBB378" w14:textId="77777777" w:rsidR="00776C3E" w:rsidRPr="00643F38" w:rsidRDefault="0052683E" w:rsidP="003924C2">
            <w:pPr>
              <w:jc w:val="center"/>
              <w:rPr>
                <w:rFonts w:cs="Calibri"/>
                <w:b/>
                <w:lang w:val="pl-PL"/>
              </w:rPr>
            </w:pPr>
            <w:r w:rsidRPr="00643F38">
              <w:rPr>
                <w:rFonts w:cs="Calibri"/>
                <w:b/>
                <w:lang w:val="pl-PL"/>
              </w:rPr>
              <w:t>Wyświetlacz</w:t>
            </w:r>
          </w:p>
        </w:tc>
        <w:tc>
          <w:tcPr>
            <w:tcW w:w="3608" w:type="dxa"/>
          </w:tcPr>
          <w:p w14:paraId="5D20CDD2" w14:textId="77777777" w:rsidR="00776C3E" w:rsidRPr="00643F38" w:rsidRDefault="008F674B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Min. LCD</w:t>
            </w:r>
          </w:p>
        </w:tc>
        <w:tc>
          <w:tcPr>
            <w:tcW w:w="3608" w:type="dxa"/>
          </w:tcPr>
          <w:p w14:paraId="4E84D937" w14:textId="77777777" w:rsidR="00776C3E" w:rsidRPr="00643F38" w:rsidRDefault="00776C3E" w:rsidP="003924C2">
            <w:pPr>
              <w:jc w:val="both"/>
              <w:rPr>
                <w:rFonts w:cs="Calibri"/>
                <w:lang w:val="pl-PL"/>
              </w:rPr>
            </w:pPr>
          </w:p>
        </w:tc>
      </w:tr>
      <w:tr w:rsidR="00776C3E" w:rsidRPr="00643F38" w14:paraId="2FFF60F8" w14:textId="77777777" w:rsidTr="003924C2">
        <w:tc>
          <w:tcPr>
            <w:tcW w:w="1846" w:type="dxa"/>
          </w:tcPr>
          <w:p w14:paraId="34642A3B" w14:textId="77777777" w:rsidR="00776C3E" w:rsidRPr="00643F38" w:rsidRDefault="008F674B" w:rsidP="003924C2">
            <w:pPr>
              <w:jc w:val="center"/>
              <w:rPr>
                <w:rFonts w:cs="Calibri"/>
                <w:b/>
                <w:lang w:val="pl-PL"/>
              </w:rPr>
            </w:pPr>
            <w:proofErr w:type="spellStart"/>
            <w:r w:rsidRPr="00643F38">
              <w:rPr>
                <w:rFonts w:cs="Calibri"/>
                <w:b/>
                <w:lang w:val="pl-PL"/>
              </w:rPr>
              <w:t>Zabezp</w:t>
            </w:r>
            <w:r w:rsidRPr="00643F38">
              <w:rPr>
                <w:rFonts w:cs="Calibri"/>
                <w:b/>
              </w:rPr>
              <w:t>ieczenia</w:t>
            </w:r>
            <w:proofErr w:type="spellEnd"/>
          </w:p>
        </w:tc>
        <w:tc>
          <w:tcPr>
            <w:tcW w:w="3608" w:type="dxa"/>
          </w:tcPr>
          <w:p w14:paraId="01B4E15E" w14:textId="77777777" w:rsidR="00776C3E" w:rsidRPr="00643F38" w:rsidRDefault="0042558B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 xml:space="preserve">Przeciwzwarciowe, przeciążeniowe, zbyt wysokiej temperatury pracy, </w:t>
            </w:r>
            <w:r w:rsidR="00BC3DEB" w:rsidRPr="00643F38">
              <w:rPr>
                <w:rFonts w:cs="Calibri"/>
                <w:bCs/>
                <w:lang w:val="pl-PL"/>
              </w:rPr>
              <w:t>stanu niskiego naładowania akumulatorów, awaria wentylatora</w:t>
            </w:r>
          </w:p>
        </w:tc>
        <w:tc>
          <w:tcPr>
            <w:tcW w:w="3608" w:type="dxa"/>
          </w:tcPr>
          <w:p w14:paraId="13369503" w14:textId="77777777" w:rsidR="00776C3E" w:rsidRPr="00643F38" w:rsidRDefault="00776C3E" w:rsidP="003924C2">
            <w:pPr>
              <w:jc w:val="both"/>
              <w:rPr>
                <w:rFonts w:cs="Calibri"/>
                <w:bCs/>
                <w:lang w:val="pl-PL"/>
              </w:rPr>
            </w:pPr>
          </w:p>
        </w:tc>
      </w:tr>
      <w:tr w:rsidR="0042509C" w:rsidRPr="00643F38" w14:paraId="7B60FBB2" w14:textId="77777777" w:rsidTr="003924C2">
        <w:tc>
          <w:tcPr>
            <w:tcW w:w="1846" w:type="dxa"/>
          </w:tcPr>
          <w:p w14:paraId="7337E282" w14:textId="77777777" w:rsidR="0042509C" w:rsidRPr="00643F38" w:rsidRDefault="0042509C" w:rsidP="003924C2">
            <w:pPr>
              <w:jc w:val="center"/>
              <w:rPr>
                <w:rFonts w:cs="Calibri"/>
                <w:b/>
              </w:rPr>
            </w:pPr>
            <w:proofErr w:type="spellStart"/>
            <w:r w:rsidRPr="00643F38">
              <w:rPr>
                <w:rFonts w:cs="Calibri"/>
                <w:b/>
              </w:rPr>
              <w:t>Złącza</w:t>
            </w:r>
            <w:proofErr w:type="spellEnd"/>
          </w:p>
        </w:tc>
        <w:tc>
          <w:tcPr>
            <w:tcW w:w="3608" w:type="dxa"/>
          </w:tcPr>
          <w:p w14:paraId="41F97BF4" w14:textId="77777777" w:rsidR="0042509C" w:rsidRPr="00643F38" w:rsidRDefault="00381003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RS232 + styki p.poż. EPO</w:t>
            </w:r>
          </w:p>
          <w:p w14:paraId="1B151AAE" w14:textId="77777777" w:rsidR="00381003" w:rsidRPr="00643F38" w:rsidRDefault="00381003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Karta sieciowa SNMP</w:t>
            </w:r>
          </w:p>
        </w:tc>
        <w:tc>
          <w:tcPr>
            <w:tcW w:w="3608" w:type="dxa"/>
          </w:tcPr>
          <w:p w14:paraId="13AD534A" w14:textId="77777777" w:rsidR="0042509C" w:rsidRPr="00643F38" w:rsidRDefault="0042509C" w:rsidP="003924C2">
            <w:pPr>
              <w:jc w:val="both"/>
              <w:rPr>
                <w:rFonts w:cs="Calibri"/>
                <w:bCs/>
                <w:lang w:val="pl-PL"/>
              </w:rPr>
            </w:pPr>
          </w:p>
        </w:tc>
      </w:tr>
      <w:tr w:rsidR="0036574A" w:rsidRPr="00643F38" w14:paraId="67C977BA" w14:textId="77777777" w:rsidTr="003924C2">
        <w:tc>
          <w:tcPr>
            <w:tcW w:w="1846" w:type="dxa"/>
          </w:tcPr>
          <w:p w14:paraId="52A4D63F" w14:textId="77777777" w:rsidR="0036574A" w:rsidRPr="00643F38" w:rsidRDefault="0036574A" w:rsidP="003924C2">
            <w:pPr>
              <w:jc w:val="center"/>
              <w:rPr>
                <w:rFonts w:cs="Calibri"/>
                <w:b/>
              </w:rPr>
            </w:pPr>
            <w:proofErr w:type="spellStart"/>
            <w:r w:rsidRPr="00643F38">
              <w:rPr>
                <w:rFonts w:cs="Calibri"/>
                <w:b/>
              </w:rPr>
              <w:t>Wyposażenie</w:t>
            </w:r>
            <w:proofErr w:type="spellEnd"/>
          </w:p>
        </w:tc>
        <w:tc>
          <w:tcPr>
            <w:tcW w:w="3608" w:type="dxa"/>
          </w:tcPr>
          <w:p w14:paraId="18BC0F06" w14:textId="77777777" w:rsidR="0036574A" w:rsidRPr="00643F38" w:rsidRDefault="0036574A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Bezprzerwowy serwisowy bypass zewnętrzny min. 20 kVA, naścienny do montażu obok UPS-a</w:t>
            </w:r>
          </w:p>
        </w:tc>
        <w:tc>
          <w:tcPr>
            <w:tcW w:w="3608" w:type="dxa"/>
          </w:tcPr>
          <w:p w14:paraId="01990E62" w14:textId="77777777" w:rsidR="0036574A" w:rsidRPr="00643F38" w:rsidRDefault="0036574A" w:rsidP="003924C2">
            <w:pPr>
              <w:jc w:val="both"/>
              <w:rPr>
                <w:rFonts w:cs="Calibri"/>
                <w:bCs/>
                <w:lang w:val="pl-PL"/>
              </w:rPr>
            </w:pPr>
          </w:p>
        </w:tc>
      </w:tr>
      <w:tr w:rsidR="00776C3E" w:rsidRPr="00643F38" w14:paraId="68CD58A7" w14:textId="77777777" w:rsidTr="003924C2">
        <w:tc>
          <w:tcPr>
            <w:tcW w:w="1846" w:type="dxa"/>
          </w:tcPr>
          <w:p w14:paraId="37030844" w14:textId="77777777" w:rsidR="00776C3E" w:rsidRPr="00643F38" w:rsidRDefault="00776C3E" w:rsidP="003924C2">
            <w:pPr>
              <w:jc w:val="center"/>
              <w:rPr>
                <w:rFonts w:cs="Calibri"/>
                <w:b/>
              </w:rPr>
            </w:pPr>
            <w:proofErr w:type="spellStart"/>
            <w:r w:rsidRPr="00643F38">
              <w:rPr>
                <w:rFonts w:cs="Calibri"/>
                <w:b/>
              </w:rPr>
              <w:t>Gwarancja</w:t>
            </w:r>
            <w:proofErr w:type="spellEnd"/>
          </w:p>
        </w:tc>
        <w:tc>
          <w:tcPr>
            <w:tcW w:w="3608" w:type="dxa"/>
          </w:tcPr>
          <w:p w14:paraId="0A60FB03" w14:textId="096590F2" w:rsidR="00776C3E" w:rsidRPr="00643F38" w:rsidRDefault="00776C3E" w:rsidP="003924C2">
            <w:pPr>
              <w:spacing w:line="256" w:lineRule="auto"/>
              <w:rPr>
                <w:rFonts w:cs="Calibri"/>
                <w:bCs/>
              </w:rPr>
            </w:pPr>
            <w:proofErr w:type="spellStart"/>
            <w:r w:rsidRPr="00643F38">
              <w:rPr>
                <w:rFonts w:cs="Calibri"/>
                <w:bCs/>
              </w:rPr>
              <w:t>Gwarancja</w:t>
            </w:r>
            <w:proofErr w:type="spellEnd"/>
            <w:r w:rsidR="00643F38">
              <w:rPr>
                <w:rFonts w:cs="Calibri"/>
                <w:bCs/>
              </w:rPr>
              <w:t xml:space="preserve"> </w:t>
            </w:r>
            <w:proofErr w:type="spellStart"/>
            <w:r w:rsidRPr="00643F38">
              <w:rPr>
                <w:rFonts w:cs="Calibri"/>
                <w:bCs/>
              </w:rPr>
              <w:t>producenta</w:t>
            </w:r>
            <w:proofErr w:type="spellEnd"/>
            <w:r w:rsidRPr="00643F38">
              <w:rPr>
                <w:rFonts w:cs="Calibri"/>
                <w:bCs/>
              </w:rPr>
              <w:t xml:space="preserve"> min. </w:t>
            </w:r>
            <w:r w:rsidR="00D34DE7" w:rsidRPr="00643F38">
              <w:rPr>
                <w:rFonts w:cs="Calibri"/>
                <w:bCs/>
              </w:rPr>
              <w:t>24</w:t>
            </w:r>
            <w:r w:rsidRPr="00643F38">
              <w:rPr>
                <w:rFonts w:cs="Calibri"/>
                <w:bCs/>
              </w:rPr>
              <w:t>miesięcy</w:t>
            </w:r>
          </w:p>
        </w:tc>
        <w:tc>
          <w:tcPr>
            <w:tcW w:w="3608" w:type="dxa"/>
          </w:tcPr>
          <w:p w14:paraId="458A618E" w14:textId="77777777" w:rsidR="00776C3E" w:rsidRPr="00643F38" w:rsidRDefault="00776C3E" w:rsidP="003924C2">
            <w:pPr>
              <w:jc w:val="both"/>
              <w:rPr>
                <w:rFonts w:cs="Calibri"/>
              </w:rPr>
            </w:pPr>
          </w:p>
        </w:tc>
      </w:tr>
      <w:tr w:rsidR="0042509C" w:rsidRPr="00643F38" w14:paraId="7B4412A1" w14:textId="77777777" w:rsidTr="003924C2">
        <w:tc>
          <w:tcPr>
            <w:tcW w:w="1846" w:type="dxa"/>
          </w:tcPr>
          <w:p w14:paraId="28CEF73B" w14:textId="77777777" w:rsidR="0042509C" w:rsidRPr="00643F38" w:rsidRDefault="0042509C" w:rsidP="003924C2">
            <w:pPr>
              <w:jc w:val="center"/>
              <w:rPr>
                <w:rFonts w:cs="Calibri"/>
                <w:b/>
              </w:rPr>
            </w:pPr>
            <w:proofErr w:type="spellStart"/>
            <w:r w:rsidRPr="00643F38">
              <w:rPr>
                <w:rFonts w:cs="Calibri"/>
                <w:b/>
              </w:rPr>
              <w:t>Instalacja</w:t>
            </w:r>
            <w:proofErr w:type="spellEnd"/>
            <w:r w:rsidRPr="00643F38">
              <w:rPr>
                <w:rFonts w:cs="Calibri"/>
                <w:b/>
              </w:rPr>
              <w:t xml:space="preserve">, </w:t>
            </w:r>
            <w:proofErr w:type="spellStart"/>
            <w:r w:rsidRPr="00643F38">
              <w:rPr>
                <w:rFonts w:cs="Calibri"/>
                <w:b/>
              </w:rPr>
              <w:t>konfiguracja</w:t>
            </w:r>
            <w:proofErr w:type="spellEnd"/>
            <w:r w:rsidRPr="00643F38">
              <w:rPr>
                <w:rFonts w:cs="Calibri"/>
                <w:b/>
              </w:rPr>
              <w:t xml:space="preserve"> I </w:t>
            </w:r>
            <w:proofErr w:type="spellStart"/>
            <w:r w:rsidRPr="00643F38">
              <w:rPr>
                <w:rFonts w:cs="Calibri"/>
                <w:b/>
              </w:rPr>
              <w:t>wdrożenie</w:t>
            </w:r>
            <w:proofErr w:type="spellEnd"/>
          </w:p>
        </w:tc>
        <w:tc>
          <w:tcPr>
            <w:tcW w:w="3608" w:type="dxa"/>
          </w:tcPr>
          <w:p w14:paraId="26EF4FE0" w14:textId="77777777" w:rsidR="00781053" w:rsidRPr="00643F38" w:rsidRDefault="00781053" w:rsidP="00781053">
            <w:pPr>
              <w:rPr>
                <w:rFonts w:cs="Calibri"/>
                <w:lang w:val="pl-PL"/>
              </w:rPr>
            </w:pPr>
            <w:r w:rsidRPr="00643F38">
              <w:rPr>
                <w:rFonts w:cs="Calibri"/>
                <w:lang w:val="pl-PL"/>
              </w:rPr>
              <w:t>Wykonawca przystąpi do prac po zatwierdzeniu projektu technicznego opisanego w punkcie pierwszym OPZ.</w:t>
            </w:r>
          </w:p>
          <w:p w14:paraId="45D81C1E" w14:textId="77777777" w:rsidR="00781053" w:rsidRPr="00643F38" w:rsidRDefault="00781053" w:rsidP="00781053">
            <w:pPr>
              <w:rPr>
                <w:rFonts w:cs="Calibri"/>
                <w:lang w:val="pl-PL"/>
              </w:rPr>
            </w:pPr>
          </w:p>
          <w:p w14:paraId="0EBB7947" w14:textId="77777777" w:rsidR="00781053" w:rsidRPr="00643F38" w:rsidRDefault="00781053" w:rsidP="00781053">
            <w:pPr>
              <w:rPr>
                <w:rFonts w:cs="Calibri"/>
                <w:lang w:val="pl-PL"/>
              </w:rPr>
            </w:pPr>
            <w:r w:rsidRPr="00643F38">
              <w:rPr>
                <w:rFonts w:cs="Calibri"/>
                <w:lang w:val="pl-PL"/>
              </w:rPr>
              <w:t>Wszystkie prace zostaną wykonane zgodnie z projektem technicznym zatwierdzonym przez Wykonawcę .</w:t>
            </w:r>
          </w:p>
          <w:p w14:paraId="49284C1E" w14:textId="77777777" w:rsidR="00781053" w:rsidRPr="00643F38" w:rsidRDefault="00781053" w:rsidP="009C7403">
            <w:pPr>
              <w:rPr>
                <w:rFonts w:cs="Calibri"/>
                <w:lang w:val="pl-PL"/>
              </w:rPr>
            </w:pPr>
          </w:p>
          <w:p w14:paraId="29FD0500" w14:textId="77777777" w:rsidR="009C7403" w:rsidRPr="00643F38" w:rsidRDefault="009C7403" w:rsidP="009C7403">
            <w:pPr>
              <w:rPr>
                <w:rFonts w:cs="Calibri"/>
                <w:lang w:val="pl-PL"/>
              </w:rPr>
            </w:pPr>
            <w:r w:rsidRPr="00643F38">
              <w:rPr>
                <w:rFonts w:cs="Calibri"/>
                <w:lang w:val="pl-PL"/>
              </w:rPr>
              <w:t>Instalacja urządzenia w istniejącej infrastrukturze Zamawiającego w uzgodnieniu z Zespołem Informatyki obejmująca min.:</w:t>
            </w:r>
          </w:p>
          <w:p w14:paraId="6AB58C44" w14:textId="77777777" w:rsidR="0042509C" w:rsidRPr="00643F38" w:rsidRDefault="0042509C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51D3008B" w14:textId="77777777" w:rsidR="00762A91" w:rsidRPr="00643F38" w:rsidRDefault="00762A91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UPS powinien być zainstalowany w miejscu wskazanym przez Zamawiającego</w:t>
            </w:r>
          </w:p>
          <w:p w14:paraId="26C8A74B" w14:textId="77777777" w:rsidR="001055B3" w:rsidRPr="00643F38" w:rsidRDefault="001055B3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7AC6B711" w14:textId="77777777" w:rsidR="00C62590" w:rsidRPr="00643F38" w:rsidRDefault="001055B3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Wykonawca jest odpowiedzialny za transport UPS-a na miejsce instalacji.</w:t>
            </w:r>
          </w:p>
          <w:p w14:paraId="346A0AAD" w14:textId="77777777" w:rsidR="001055B3" w:rsidRPr="00643F38" w:rsidRDefault="001055B3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6328604B" w14:textId="77777777" w:rsidR="001055B3" w:rsidRPr="00643F38" w:rsidRDefault="001055B3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UPS musi być ustawiony na przygotowanym podłożu i zabezpieczony przed przesunięciem.</w:t>
            </w:r>
          </w:p>
          <w:p w14:paraId="1F030819" w14:textId="77777777" w:rsidR="001055B3" w:rsidRPr="00643F38" w:rsidRDefault="001055B3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525A5B4E" w14:textId="77777777" w:rsidR="001055B3" w:rsidRPr="00643F38" w:rsidRDefault="00117EA1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lastRenderedPageBreak/>
              <w:t>UPS musi być podłączony do systemu zasilania budynku oraz do urządzeń odbiorczych zgodnie z obowiązującymi normami i przepisami.</w:t>
            </w:r>
          </w:p>
          <w:p w14:paraId="6F6DB053" w14:textId="77777777" w:rsidR="00117EA1" w:rsidRPr="00643F38" w:rsidRDefault="00117EA1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5E125D0E" w14:textId="77777777" w:rsidR="00117EA1" w:rsidRPr="00643F38" w:rsidRDefault="00117EA1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Baterie muszą być podłączone zgodnie z instrukcjami producenta.</w:t>
            </w:r>
          </w:p>
          <w:p w14:paraId="0188DA80" w14:textId="77777777" w:rsidR="00117EA1" w:rsidRPr="00643F38" w:rsidRDefault="00117EA1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7A331000" w14:textId="77777777" w:rsidR="00117EA1" w:rsidRPr="00643F38" w:rsidRDefault="00117EA1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Ustawienie parametrów pracy UPS-a zgodnie z instrukcjami producenta.</w:t>
            </w:r>
          </w:p>
          <w:p w14:paraId="13F9D65A" w14:textId="77777777" w:rsidR="00117EA1" w:rsidRPr="00643F38" w:rsidRDefault="00117EA1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72A0ED92" w14:textId="77777777" w:rsidR="00117EA1" w:rsidRPr="00643F38" w:rsidRDefault="00FE4F68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Opracowanie i przekazanie harmonogramu regularnych przeglądów.</w:t>
            </w:r>
          </w:p>
          <w:p w14:paraId="22C6E0B1" w14:textId="77777777" w:rsidR="00FE4F68" w:rsidRPr="00643F38" w:rsidRDefault="00FE4F68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42A6BA72" w14:textId="77777777" w:rsidR="00FE4F68" w:rsidRPr="00643F38" w:rsidRDefault="00FE4F68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Wykonanie testów wstępnych w celu weryfikacji poprawności instalacji.</w:t>
            </w:r>
          </w:p>
          <w:p w14:paraId="114B8095" w14:textId="77777777" w:rsidR="00FE4F68" w:rsidRPr="00643F38" w:rsidRDefault="00FE4F68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18908D74" w14:textId="77777777" w:rsidR="00FE4F68" w:rsidRPr="00643F38" w:rsidRDefault="00FE4F68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Symulacja zaniku zasilania i sprawdzenie czasu podtrzymania baterii.</w:t>
            </w:r>
          </w:p>
          <w:p w14:paraId="7C8F4CE4" w14:textId="77777777" w:rsidR="00FE4F68" w:rsidRPr="00643F38" w:rsidRDefault="00FE4F68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2085B80C" w14:textId="77777777" w:rsidR="00FE4F68" w:rsidRPr="00643F38" w:rsidRDefault="00FE4F68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Przeprowadzenie testów obciążeniowych, aby upewnić się, że UPS dostarcza wymaganą moc i zapewnia stabilne zasilanie.</w:t>
            </w:r>
          </w:p>
          <w:p w14:paraId="44F26985" w14:textId="77777777" w:rsidR="00FE4F68" w:rsidRPr="00643F38" w:rsidRDefault="00FE4F68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22C6DFE5" w14:textId="77777777" w:rsidR="00FE4F68" w:rsidRPr="00643F38" w:rsidRDefault="0024198B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Przeprowadzenie szkolenia personelu w zakresie obsługi i podstawowej konserwacji UPS-a.</w:t>
            </w:r>
          </w:p>
        </w:tc>
        <w:tc>
          <w:tcPr>
            <w:tcW w:w="3608" w:type="dxa"/>
          </w:tcPr>
          <w:p w14:paraId="42882018" w14:textId="77777777" w:rsidR="0042509C" w:rsidRPr="00643F38" w:rsidRDefault="0042509C" w:rsidP="003924C2">
            <w:pPr>
              <w:jc w:val="both"/>
              <w:rPr>
                <w:rFonts w:cs="Calibri"/>
                <w:lang w:val="pl-PL"/>
              </w:rPr>
            </w:pPr>
          </w:p>
        </w:tc>
      </w:tr>
    </w:tbl>
    <w:p w14:paraId="7D8BA97D" w14:textId="77777777" w:rsidR="00E27DE7" w:rsidRPr="00643F38" w:rsidRDefault="00E27DE7">
      <w:pPr>
        <w:rPr>
          <w:rFonts w:ascii="Calibri" w:hAnsi="Calibri" w:cs="Calibri"/>
          <w:sz w:val="20"/>
          <w:szCs w:val="20"/>
        </w:rPr>
      </w:pPr>
    </w:p>
    <w:p w14:paraId="71F21C1D" w14:textId="77777777" w:rsidR="0053047F" w:rsidRPr="00643F38" w:rsidRDefault="0053047F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br w:type="page"/>
      </w:r>
    </w:p>
    <w:p w14:paraId="702D808A" w14:textId="77777777" w:rsidR="0053047F" w:rsidRPr="00643F38" w:rsidRDefault="0053047F" w:rsidP="0053047F">
      <w:pPr>
        <w:pStyle w:val="Akapitzlist"/>
        <w:numPr>
          <w:ilvl w:val="0"/>
          <w:numId w:val="13"/>
        </w:num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lastRenderedPageBreak/>
        <w:t>Serwer Urząd</w:t>
      </w:r>
    </w:p>
    <w:p w14:paraId="1CA91FA7" w14:textId="77777777" w:rsidR="0053047F" w:rsidRPr="00643F38" w:rsidRDefault="0053047F" w:rsidP="0053047F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t>Producent: …………………………………….</w:t>
      </w:r>
    </w:p>
    <w:p w14:paraId="1F300457" w14:textId="77777777" w:rsidR="0053047F" w:rsidRPr="00643F38" w:rsidRDefault="0053047F" w:rsidP="0053047F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t>Model: …………………………………….</w:t>
      </w:r>
    </w:p>
    <w:p w14:paraId="102339B4" w14:textId="77777777" w:rsidR="0053047F" w:rsidRPr="00643F38" w:rsidRDefault="0053047F" w:rsidP="0053047F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t>Ilość: 1 szt.</w:t>
      </w:r>
    </w:p>
    <w:p w14:paraId="3269556E" w14:textId="77777777" w:rsidR="0053047F" w:rsidRPr="00643F38" w:rsidRDefault="0053047F" w:rsidP="0053047F">
      <w:pPr>
        <w:rPr>
          <w:rFonts w:ascii="Calibri" w:hAnsi="Calibri" w:cs="Calibri"/>
          <w:sz w:val="20"/>
          <w:szCs w:val="20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4252"/>
        <w:gridCol w:w="4253"/>
      </w:tblGrid>
      <w:tr w:rsidR="0053047F" w:rsidRPr="00643F38" w14:paraId="5D31DFAF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  <w:hideMark/>
          </w:tcPr>
          <w:p w14:paraId="0DFF28CB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252" w:type="dxa"/>
            <w:shd w:val="clear" w:color="auto" w:fill="FFFFFF" w:themeFill="background1"/>
            <w:vAlign w:val="center"/>
            <w:hideMark/>
          </w:tcPr>
          <w:p w14:paraId="10CCA055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Charakterystyka (wymagania minimalne)</w:t>
            </w:r>
          </w:p>
        </w:tc>
        <w:tc>
          <w:tcPr>
            <w:tcW w:w="4253" w:type="dxa"/>
            <w:shd w:val="clear" w:color="auto" w:fill="FFFFFF" w:themeFill="background1"/>
          </w:tcPr>
          <w:p w14:paraId="152F9348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Oferowane parametry techniczne</w:t>
            </w:r>
          </w:p>
        </w:tc>
      </w:tr>
      <w:tr w:rsidR="0053047F" w:rsidRPr="00643F38" w14:paraId="744671DE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5D5F350F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Obudowa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28835D4A" w14:textId="77777777" w:rsidR="0053047F" w:rsidRPr="00643F38" w:rsidRDefault="0053047F" w:rsidP="0053047F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Obudowa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Rack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 wysokości max 2U z możliwością instalacji min. 12 dysków 3.5” wraz z kompletem wysuwanych szyn umożliwiających montaż w szafie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rack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 wysuwanie serwera do celów serwisowych oraz organizatorem do kabli. </w:t>
            </w:r>
          </w:p>
          <w:p w14:paraId="529E9561" w14:textId="77777777" w:rsidR="0053047F" w:rsidRPr="00643F38" w:rsidRDefault="0053047F" w:rsidP="0053047F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Obudowa z możliwością wyposażenia w panel LCD umieszczony na froncie obudowy, umożliwiający wyświetlenie informacji o stanie procesora, pamięci, dysków,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BIOS’u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, zasilaniu oraz temperaturze.</w:t>
            </w:r>
          </w:p>
          <w:p w14:paraId="28D59E9B" w14:textId="77777777" w:rsidR="0053047F" w:rsidRPr="00643F38" w:rsidRDefault="0053047F" w:rsidP="0053047F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Obudowa z możliwością wyposażenia w </w:t>
            </w:r>
            <w:r w:rsidRPr="00643F3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kartę umożliwiającą dostęp bezpośredni poprzez urządzenia mobilne - serwer musi posiadać możliwość konfiguracji oraz monitoringu najważniejszych komponentów serwera przy użyciu dedykowanej aplikacji mobilnej min. (Android/ Apple iOS) przy użyciu jednego z protokołów BLE/ WIFI.</w:t>
            </w:r>
          </w:p>
        </w:tc>
        <w:tc>
          <w:tcPr>
            <w:tcW w:w="4253" w:type="dxa"/>
            <w:shd w:val="clear" w:color="auto" w:fill="FFFFFF" w:themeFill="background1"/>
          </w:tcPr>
          <w:p w14:paraId="26325728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3C2E0677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4D8B57C5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Płyta główna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75B2FFCC" w14:textId="77777777" w:rsidR="0053047F" w:rsidRPr="00643F38" w:rsidRDefault="0053047F" w:rsidP="0053047F">
            <w:pPr>
              <w:pStyle w:val="Akapitzlist"/>
              <w:numPr>
                <w:ilvl w:val="0"/>
                <w:numId w:val="4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Płyta główna z możliwością zainstalowania do dwóch procesorów. </w:t>
            </w:r>
          </w:p>
          <w:p w14:paraId="6F0C3024" w14:textId="77777777" w:rsidR="0053047F" w:rsidRPr="00643F38" w:rsidRDefault="0053047F" w:rsidP="0053047F">
            <w:pPr>
              <w:pStyle w:val="Akapitzlist"/>
              <w:numPr>
                <w:ilvl w:val="0"/>
                <w:numId w:val="4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Obsługa procesorów 56 rdzeniowych.</w:t>
            </w:r>
          </w:p>
          <w:p w14:paraId="419FB8CF" w14:textId="77777777" w:rsidR="0053047F" w:rsidRPr="00643F38" w:rsidRDefault="0053047F" w:rsidP="0053047F">
            <w:pPr>
              <w:pStyle w:val="Akapitzlist"/>
              <w:numPr>
                <w:ilvl w:val="0"/>
                <w:numId w:val="4"/>
              </w:numPr>
              <w:spacing w:line="252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Płyta główna musi być zaprojektowana przez producenta serwera i oznaczona jego znakiem firmowym.</w:t>
            </w:r>
          </w:p>
          <w:p w14:paraId="2781AE0C" w14:textId="77777777" w:rsidR="0053047F" w:rsidRPr="00643F38" w:rsidRDefault="0053047F" w:rsidP="0053047F">
            <w:pPr>
              <w:pStyle w:val="Akapitzlist"/>
              <w:numPr>
                <w:ilvl w:val="0"/>
                <w:numId w:val="14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Na płycie głównej powinno znajdować się minimum 32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sloty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 przeznaczone do instalacji pamięci. </w:t>
            </w:r>
          </w:p>
          <w:p w14:paraId="34FEDBD3" w14:textId="77777777" w:rsidR="0053047F" w:rsidRPr="00643F38" w:rsidRDefault="0053047F" w:rsidP="0053047F">
            <w:pPr>
              <w:pStyle w:val="Akapitzlist"/>
              <w:numPr>
                <w:ilvl w:val="0"/>
                <w:numId w:val="14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Płyta główna powinna obsługiwać do 8TB pamięci RAM.</w:t>
            </w:r>
          </w:p>
        </w:tc>
        <w:tc>
          <w:tcPr>
            <w:tcW w:w="4253" w:type="dxa"/>
            <w:shd w:val="clear" w:color="auto" w:fill="FFFFFF" w:themeFill="background1"/>
          </w:tcPr>
          <w:p w14:paraId="304402D9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0EB73875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4CBACF95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Chipset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35BA647E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bCs/>
                <w:sz w:val="20"/>
                <w:szCs w:val="20"/>
              </w:rPr>
              <w:t>Dedykowany przez producenta procesora do pracy w serwerach dwuprocesorowych</w:t>
            </w:r>
          </w:p>
        </w:tc>
        <w:tc>
          <w:tcPr>
            <w:tcW w:w="4253" w:type="dxa"/>
            <w:shd w:val="clear" w:color="auto" w:fill="FFFFFF" w:themeFill="background1"/>
          </w:tcPr>
          <w:p w14:paraId="4AADF5B0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737747B9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25FD99FA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Procesor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0D08CB83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Zainstalowane dwa procesory min. 8-rdzeniowe klasy x86, min. 2.6GHz, dedykowane do pracy z zaoferowanym serwerem umożliwiające osiągnięcie wyniku min. 170 w teście SPECrate2017_int_base,dostępnym na stronie www.spec.org dla konfiguracji dwuprocesorowej.</w:t>
            </w:r>
          </w:p>
        </w:tc>
        <w:tc>
          <w:tcPr>
            <w:tcW w:w="4253" w:type="dxa"/>
            <w:shd w:val="clear" w:color="auto" w:fill="FFFFFF" w:themeFill="background1"/>
          </w:tcPr>
          <w:p w14:paraId="25742334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4C1439BC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42076923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RAM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315930F8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643F38">
              <w:rPr>
                <w:rFonts w:ascii="Calibri" w:hAnsi="Calibri" w:cs="Calibri"/>
                <w:sz w:val="20"/>
                <w:szCs w:val="20"/>
                <w:lang w:val="en-US"/>
              </w:rPr>
              <w:t xml:space="preserve">Minimum 128GB  </w:t>
            </w:r>
          </w:p>
        </w:tc>
        <w:tc>
          <w:tcPr>
            <w:tcW w:w="4253" w:type="dxa"/>
            <w:shd w:val="clear" w:color="auto" w:fill="FFFFFF" w:themeFill="background1"/>
          </w:tcPr>
          <w:p w14:paraId="45B857FC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53047F" w:rsidRPr="00643F38" w14:paraId="5E845C90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3EF7BD4F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Funkcjonalność pamięci RAM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41265BA3" w14:textId="77777777" w:rsidR="0053047F" w:rsidRPr="00643F38" w:rsidRDefault="0053047F" w:rsidP="0053047F">
            <w:pPr>
              <w:pStyle w:val="Akapitzlist"/>
              <w:numPr>
                <w:ilvl w:val="0"/>
                <w:numId w:val="14"/>
              </w:numPr>
              <w:spacing w:line="252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DemandScrubbing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, </w:t>
            </w:r>
          </w:p>
          <w:p w14:paraId="7796512E" w14:textId="77777777" w:rsidR="0053047F" w:rsidRPr="00643F38" w:rsidRDefault="0053047F" w:rsidP="0053047F">
            <w:pPr>
              <w:pStyle w:val="Akapitzlist"/>
              <w:numPr>
                <w:ilvl w:val="0"/>
                <w:numId w:val="14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Patrol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Scrubbing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, </w:t>
            </w:r>
          </w:p>
          <w:p w14:paraId="5CB5512A" w14:textId="77777777" w:rsidR="0053047F" w:rsidRPr="00643F38" w:rsidRDefault="0053047F" w:rsidP="0053047F">
            <w:pPr>
              <w:pStyle w:val="Akapitzlist"/>
              <w:numPr>
                <w:ilvl w:val="0"/>
                <w:numId w:val="14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Permanent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FaultDetection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 (PFD)</w:t>
            </w:r>
          </w:p>
        </w:tc>
        <w:tc>
          <w:tcPr>
            <w:tcW w:w="4253" w:type="dxa"/>
            <w:shd w:val="clear" w:color="auto" w:fill="FFFFFF" w:themeFill="background1"/>
          </w:tcPr>
          <w:p w14:paraId="32F7910D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0C3EE976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16DFED09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Gniazda PCI</w:t>
            </w:r>
          </w:p>
        </w:tc>
        <w:tc>
          <w:tcPr>
            <w:tcW w:w="4252" w:type="dxa"/>
            <w:shd w:val="clear" w:color="auto" w:fill="FFFFFF" w:themeFill="background1"/>
          </w:tcPr>
          <w:p w14:paraId="27953B40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Min. 8 slotów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PCIe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 tym minimum 6 slotów FH</w:t>
            </w:r>
          </w:p>
        </w:tc>
        <w:tc>
          <w:tcPr>
            <w:tcW w:w="4253" w:type="dxa"/>
            <w:shd w:val="clear" w:color="auto" w:fill="FFFFFF" w:themeFill="background1"/>
          </w:tcPr>
          <w:p w14:paraId="230EDCF2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048D543B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648F1A86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60F96B88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Wbudowane min. </w:t>
            </w: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2 interfejsy sieciowe 1Gb Ethernet w standardzie </w:t>
            </w:r>
            <w:proofErr w:type="spellStart"/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BaseT</w:t>
            </w:r>
            <w:proofErr w:type="spellEnd"/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oraz 2 interfejsy sieciowe 25Gb Ethernet w standardzie SFP28 (porty nie mogą być osiągnięte poprzez karty w slotach </w:t>
            </w:r>
            <w:proofErr w:type="spellStart"/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PCIe</w:t>
            </w:r>
            <w:proofErr w:type="spellEnd"/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53" w:type="dxa"/>
            <w:shd w:val="clear" w:color="auto" w:fill="FFFFFF" w:themeFill="background1"/>
          </w:tcPr>
          <w:p w14:paraId="5B9F2CFA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7AE5A459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3CE51401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Dyski twarde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3B3D4986" w14:textId="77777777" w:rsidR="0053047F" w:rsidRPr="00643F38" w:rsidRDefault="0053047F" w:rsidP="0053047F">
            <w:pPr>
              <w:pStyle w:val="Akapitzlist"/>
              <w:numPr>
                <w:ilvl w:val="0"/>
                <w:numId w:val="5"/>
              </w:numPr>
              <w:spacing w:line="252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Zainstalowane: </w:t>
            </w:r>
          </w:p>
          <w:p w14:paraId="393A6762" w14:textId="77777777" w:rsidR="0053047F" w:rsidRPr="00643F38" w:rsidRDefault="0053047F" w:rsidP="0053047F">
            <w:pPr>
              <w:pStyle w:val="Akapitzlist"/>
              <w:numPr>
                <w:ilvl w:val="1"/>
                <w:numId w:val="5"/>
              </w:numPr>
              <w:spacing w:line="252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3x dysk NLSAS o pojemności min. 4TB, 12Gb, Hot-Plug</w:t>
            </w:r>
          </w:p>
          <w:p w14:paraId="109CDBF1" w14:textId="1A79E05F" w:rsidR="0053047F" w:rsidRPr="00643F38" w:rsidRDefault="0053047F" w:rsidP="0053047F">
            <w:pPr>
              <w:pStyle w:val="Akapitzlist"/>
              <w:numPr>
                <w:ilvl w:val="0"/>
                <w:numId w:val="5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Zainstalowane</w:t>
            </w:r>
            <w:r w:rsidR="00643F38" w:rsidRPr="00643F3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43F38">
              <w:rPr>
                <w:rFonts w:ascii="Calibri" w:hAnsi="Calibri" w:cs="Calibri"/>
                <w:sz w:val="20"/>
                <w:szCs w:val="20"/>
              </w:rPr>
              <w:t>dwa</w:t>
            </w:r>
            <w:r w:rsidR="00643F38" w:rsidRPr="00643F3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43F38">
              <w:rPr>
                <w:rFonts w:ascii="Calibri" w:hAnsi="Calibri" w:cs="Calibri"/>
                <w:sz w:val="20"/>
                <w:szCs w:val="20"/>
              </w:rPr>
              <w:t xml:space="preserve">dyski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SSDs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 o pojemności min. 960GB Hot-Plug z możliwością</w:t>
            </w:r>
            <w:r w:rsidR="00643F38" w:rsidRPr="00643F3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43F38">
              <w:rPr>
                <w:rFonts w:ascii="Calibri" w:hAnsi="Calibri" w:cs="Calibri"/>
                <w:sz w:val="20"/>
                <w:szCs w:val="20"/>
              </w:rPr>
              <w:t>konfiguracji RAID</w:t>
            </w:r>
            <w:r w:rsidRPr="00643F38">
              <w:rPr>
                <w:rFonts w:ascii="Calibri" w:hAnsi="Calibri" w:cs="Calibri"/>
                <w:sz w:val="20"/>
                <w:szCs w:val="20"/>
                <w:lang w:val="de-DE"/>
              </w:rPr>
              <w:t xml:space="preserve"> 1.</w:t>
            </w:r>
          </w:p>
        </w:tc>
        <w:tc>
          <w:tcPr>
            <w:tcW w:w="4253" w:type="dxa"/>
            <w:shd w:val="clear" w:color="auto" w:fill="FFFFFF" w:themeFill="background1"/>
          </w:tcPr>
          <w:p w14:paraId="6CAE6F03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6B4D5B9B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56DED7A7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Kontroler RAID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3E03FC1B" w14:textId="77777777" w:rsidR="0053047F" w:rsidRPr="00643F38" w:rsidRDefault="0053047F" w:rsidP="0053047F">
            <w:pPr>
              <w:pStyle w:val="Akapitzlist"/>
              <w:numPr>
                <w:ilvl w:val="0"/>
                <w:numId w:val="6"/>
              </w:numPr>
              <w:spacing w:after="0" w:line="252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Sprzętowy kontroler dyskowy, posiadający</w:t>
            </w:r>
          </w:p>
          <w:p w14:paraId="39EB7ADD" w14:textId="77777777" w:rsidR="0053047F" w:rsidRPr="00643F38" w:rsidRDefault="0053047F" w:rsidP="0053047F">
            <w:pPr>
              <w:pStyle w:val="Akapitzlist"/>
              <w:numPr>
                <w:ilvl w:val="1"/>
                <w:numId w:val="7"/>
              </w:numPr>
              <w:spacing w:after="0" w:line="252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Min. 8GB nieulotnej pamięci cache,</w:t>
            </w:r>
          </w:p>
          <w:p w14:paraId="19D54F12" w14:textId="77777777" w:rsidR="0053047F" w:rsidRPr="00643F38" w:rsidRDefault="0053047F" w:rsidP="0053047F">
            <w:pPr>
              <w:pStyle w:val="Akapitzlist"/>
              <w:numPr>
                <w:ilvl w:val="1"/>
                <w:numId w:val="7"/>
              </w:numPr>
              <w:spacing w:after="0" w:line="252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Możliwość konfiguracji poziomów RAID: 0, 1, 5, 6, 10, 50, 60.</w:t>
            </w:r>
          </w:p>
          <w:p w14:paraId="274736C3" w14:textId="77777777" w:rsidR="0053047F" w:rsidRPr="00643F38" w:rsidRDefault="0053047F" w:rsidP="0053047F">
            <w:pPr>
              <w:pStyle w:val="Akapitzlist"/>
              <w:numPr>
                <w:ilvl w:val="1"/>
                <w:numId w:val="7"/>
              </w:numPr>
              <w:spacing w:after="0" w:line="252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Wsparcie dla dysków samoszyfrujących</w:t>
            </w:r>
          </w:p>
        </w:tc>
        <w:tc>
          <w:tcPr>
            <w:tcW w:w="4253" w:type="dxa"/>
            <w:shd w:val="clear" w:color="auto" w:fill="FFFFFF" w:themeFill="background1"/>
          </w:tcPr>
          <w:p w14:paraId="720CACC8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2CBE9ADC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11C03954" w14:textId="7B7E53E3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Wbudowane</w:t>
            </w:r>
            <w:r w:rsidR="00643F38" w:rsidRPr="00643F38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porty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16641446" w14:textId="77777777" w:rsidR="0053047F" w:rsidRPr="00643F38" w:rsidRDefault="0053047F" w:rsidP="0053047F">
            <w:pPr>
              <w:pStyle w:val="Akapitzlist"/>
              <w:numPr>
                <w:ilvl w:val="0"/>
                <w:numId w:val="8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  <w:lang w:val="de-DE"/>
              </w:rPr>
              <w:t>4</w:t>
            </w: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x USB, w tym min. 1 porty USB 3.0 </w:t>
            </w:r>
          </w:p>
          <w:p w14:paraId="186A8338" w14:textId="77777777" w:rsidR="0053047F" w:rsidRPr="00643F38" w:rsidRDefault="0053047F" w:rsidP="0053047F">
            <w:pPr>
              <w:pStyle w:val="Akapitzlist"/>
              <w:numPr>
                <w:ilvl w:val="0"/>
                <w:numId w:val="8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2x port VGA (jeden na panelu przednim)</w:t>
            </w:r>
          </w:p>
          <w:p w14:paraId="4938C140" w14:textId="77777777" w:rsidR="0053047F" w:rsidRPr="00643F38" w:rsidRDefault="0053047F" w:rsidP="0053047F">
            <w:pPr>
              <w:pStyle w:val="Akapitzlist"/>
              <w:numPr>
                <w:ilvl w:val="0"/>
                <w:numId w:val="8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Możliwość rozbudowy o Serial Port</w:t>
            </w:r>
          </w:p>
        </w:tc>
        <w:tc>
          <w:tcPr>
            <w:tcW w:w="4253" w:type="dxa"/>
            <w:shd w:val="clear" w:color="auto" w:fill="FFFFFF" w:themeFill="background1"/>
          </w:tcPr>
          <w:p w14:paraId="215AA026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517160C0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2747C796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Video</w:t>
            </w:r>
          </w:p>
        </w:tc>
        <w:tc>
          <w:tcPr>
            <w:tcW w:w="4252" w:type="dxa"/>
            <w:shd w:val="clear" w:color="auto" w:fill="FFFFFF" w:themeFill="background1"/>
          </w:tcPr>
          <w:p w14:paraId="07C07AEB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Zintegrowana karta graficzna umożliwiająca wyświetlenie rozdzielczości min. 1280x1024</w:t>
            </w:r>
          </w:p>
        </w:tc>
        <w:tc>
          <w:tcPr>
            <w:tcW w:w="4253" w:type="dxa"/>
            <w:shd w:val="clear" w:color="auto" w:fill="FFFFFF" w:themeFill="background1"/>
          </w:tcPr>
          <w:p w14:paraId="7E385066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4C282CC2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05997DCB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Wentylatory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6C7B98A1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Redundantne, Hot-Plug</w:t>
            </w:r>
          </w:p>
        </w:tc>
        <w:tc>
          <w:tcPr>
            <w:tcW w:w="4253" w:type="dxa"/>
            <w:shd w:val="clear" w:color="auto" w:fill="FFFFFF" w:themeFill="background1"/>
          </w:tcPr>
          <w:p w14:paraId="5C9B480E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258FDF29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3C49E8FE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Zasilacze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7A7C1BEE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Redundantne, Hot-Plug min. 1100W klasy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Titanium</w:t>
            </w:r>
            <w:proofErr w:type="spellEnd"/>
          </w:p>
        </w:tc>
        <w:tc>
          <w:tcPr>
            <w:tcW w:w="4253" w:type="dxa"/>
            <w:shd w:val="clear" w:color="auto" w:fill="FFFFFF" w:themeFill="background1"/>
          </w:tcPr>
          <w:p w14:paraId="06487A7E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2902C43D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1B70E1E4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System operacyjny/dodatkowe oprogramowanie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5496B1EE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Licencja na serwerowy system operacyjny musi uprawniać do zainstalowania serwerowego systemu operacyjnego w środowisku fizycznym lub umożliwiać zainstalowanie dwóch instancji wirtualnych tego serwerowego systemu operacyjnego.</w:t>
            </w:r>
          </w:p>
          <w:p w14:paraId="3434E9F4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Licencja musi zostać tak dobrana aby była zgodna z zasadami licencjonowania producenta oraz pozwalała na legalne używanie na z</w:t>
            </w:r>
            <w:r w:rsidR="00FC25A3"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oferowanym serwerze.</w:t>
            </w:r>
            <w:r w:rsidR="00781053"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Wymaga się aby oferowane licencje umożliwiały korzystanie </w:t>
            </w:r>
            <w:r w:rsidR="00B82800"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  <w:r w:rsidR="00781053"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użytkownikom</w:t>
            </w:r>
            <w:r w:rsidR="00B82800"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  <w:p w14:paraId="6CFFFE18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Serwerowy system operacyjny musi posiadać następujące, wbudowane cechy. </w:t>
            </w:r>
          </w:p>
          <w:p w14:paraId="33C3D15C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1)         Możliwość wykorzystania 320 logicznych procesorów oraz co najmniej 4 TB pamięci RAM w środowisku fizycznym. </w:t>
            </w:r>
          </w:p>
          <w:p w14:paraId="7A438CF6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2)         Możliwość wykorzystywania 64 procesorów wirtualnych oraz 1TB pamięci RAM i dysku o pojemności do 64TB przez każdy wirtualny serwerowy system operacyjny. </w:t>
            </w:r>
          </w:p>
          <w:p w14:paraId="0C83B1B5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3)         Możliwość budowania klastrów składających się z 64 węzłów, z możliwością uruchamiania  7000 maszyn wirtualnych.  </w:t>
            </w:r>
          </w:p>
          <w:p w14:paraId="33451571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4)         Możliwość migracji maszyn wirtualnych bez zatrzymywania ich pracy między fizycznymi serwerami z uruchomionym mechanizmem wirtualizacji (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hypervisor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przez sieć Ethernet, bez konieczności stosowania dodatkowych mechanizmów współdzielenia pamięci. </w:t>
            </w:r>
          </w:p>
          <w:p w14:paraId="7C545BBA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5)         Wsparcie (na umożliwiającym to sprzęcie) dodawania i wymiany pamięci RAM bez przerywania pracy. </w:t>
            </w:r>
          </w:p>
          <w:p w14:paraId="4B4FD9F1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6)         Wsparcie (na umożliwiającym to sprzęcie) dodawania i wymiany procesorów bez przerywania pracy. </w:t>
            </w:r>
          </w:p>
          <w:p w14:paraId="5168D7A1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7)         Automatyczna weryfikacja cyfrowych sygnatur sterowników w celu sprawdzenia, czy sterownik przeszedł testy jakości przeprowadzone przez producenta systemu operacyjnego. </w:t>
            </w:r>
          </w:p>
          <w:p w14:paraId="3E25169A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8)         Możliwość dynamicznego obniżania poboru energii przez rdzenie procesorów niewykorzystywane w bieżącej pracy. Mechanizm ten musi uwzględniać specyfikę procesorów wyposażonych w mechanizmy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Hyper-Threading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</w:p>
          <w:p w14:paraId="2FE0E6FD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9)         Wbudowane wsparcie instalacji i pracy na wolumenach, które: </w:t>
            </w:r>
          </w:p>
          <w:p w14:paraId="620A57F7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a)        pozwalają na zmianę rozmiaru w czasie pracy systemu, </w:t>
            </w:r>
          </w:p>
          <w:p w14:paraId="41DD99B0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b)        umożliwiają tworzenie w czasie pracy systemu migawek, dających użytkownikom końcowym (lokalnym i sieciowym) prosty wgląd w poprzednie wersje plików i folderów, </w:t>
            </w:r>
          </w:p>
          <w:p w14:paraId="6D5DD18C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c)        umożliwiają kompresję "w locie" dla wybranych plików i/lub folderów, </w:t>
            </w:r>
          </w:p>
          <w:p w14:paraId="433CD52E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d)        umożliwiają zdefiniowanie list kontroli dostępu (ACL). </w:t>
            </w:r>
          </w:p>
          <w:p w14:paraId="0FCB2027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10)       Wbudowany mechanizm klasyfikowania i indeksowania plików (dokumentów) w oparciu o ich zawartość. </w:t>
            </w:r>
          </w:p>
          <w:p w14:paraId="7E9D34DB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11)       Wbudowane szyfrowanie dysków przy pomocy mechanizmów posiadających certyfikat FIPS 140-2 lub równoważny wydany przez NIST lub inną agendę rządową zajmującą się bezpieczeństwem informacji. </w:t>
            </w:r>
          </w:p>
          <w:p w14:paraId="7001BAB4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12)       Możliwość uruchamianie aplikacji internetowych wykorzystujących technologię ASP.NET </w:t>
            </w:r>
          </w:p>
          <w:p w14:paraId="0D64830E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13)       Możliwość dystrybucji ruchu sieciowego HTTP pomiędzy kilka serwerów. </w:t>
            </w:r>
          </w:p>
          <w:p w14:paraId="640466B5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14)       Wbudowana zapora internetowa (firewall) z obsługą definiowanych reguł dla ochrony połączeń internetowych i intranetowych. </w:t>
            </w:r>
          </w:p>
          <w:p w14:paraId="17E5178E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15)       Dostępne dwa rodzaje graficznego interfejsu użytkownika: </w:t>
            </w:r>
          </w:p>
          <w:p w14:paraId="4AC56858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a)        Klasyczny, umożliwiający obsługę przy pomocy klawiatury i myszy, </w:t>
            </w:r>
          </w:p>
          <w:p w14:paraId="1240D5EF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b)        Dotykowy umożliwiający sterowanie dotykiem na monitorach dotykowych. </w:t>
            </w:r>
          </w:p>
          <w:p w14:paraId="5C5BDCC2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16)       Zlokalizowane w języku polskim, co najmniej następujące elementy: menu, przeglądarka internetowa, pomoc, komunikaty systemowe, </w:t>
            </w:r>
          </w:p>
          <w:p w14:paraId="4B30DB63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17)       Możliwość zmiany języka interfejsu po zainstalowaniu systemu, dla co najmniej 10 języków poprzez wybór z listy dostępnych lokalizacji. </w:t>
            </w:r>
          </w:p>
          <w:p w14:paraId="2C5D47CC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18)       Mechanizmy logowania w oparciu o: </w:t>
            </w:r>
          </w:p>
          <w:p w14:paraId="119826FE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a)        Login i hasło, </w:t>
            </w:r>
          </w:p>
          <w:p w14:paraId="151C9580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b)        Karty z certyfikatami (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smartcard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), </w:t>
            </w:r>
          </w:p>
          <w:p w14:paraId="049FFDF6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c)        Wirtualne karty (logowanie w oparciu o certyfikat chroniony poprzez moduł TPM), </w:t>
            </w:r>
          </w:p>
          <w:p w14:paraId="08DE6B29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19)       Możliwość wymuszania wieloelementowej dynamicznej kontroli dostępu dla: określonych grup użytkowników, zastosowanej klasyfikacji danych, centralnych polityk dostępu w sieci, centralnych polityk audytowych oraz narzuconych dla grup użytkowników praw do wykorzystywania szyfrowanych danych.. </w:t>
            </w:r>
          </w:p>
          <w:p w14:paraId="57C1BE7D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20)       Wsparcie dla większości powszechnie używanych urządzeń peryferyjnych (drukarek, urządzeń sieciowych, standardów USB,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Plug&amp;Play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). </w:t>
            </w:r>
          </w:p>
          <w:p w14:paraId="3EB59CE6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21)       Możliwość zdalnej konfiguracji, administrowania oraz aktualizowania systemu. </w:t>
            </w:r>
          </w:p>
          <w:p w14:paraId="5850F513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22)       Dostępność bezpłatnych narzędzi producenta systemu umożliwiających badanie i wdrażanie zdefiniowanego zestawu polityk bezpieczeństwa. </w:t>
            </w:r>
          </w:p>
          <w:p w14:paraId="34D6CBB8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23)       Pochodzący od producenta systemu serwis zarządzania polityką dostępu do informacji w dokumentach (Digital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Rights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Management). </w:t>
            </w:r>
          </w:p>
          <w:p w14:paraId="2F522850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24)       Wsparcie dla środowisk Java i .NET Framework 4.x – możliwość uruchomienia aplikacji działających we wskazanych środowiskach. </w:t>
            </w:r>
          </w:p>
          <w:p w14:paraId="7DE15010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25)       Możliwość implementacji następujących funkcjonalności bez potrzeby instalowania dodatkowych produktów (oprogramowania) innych producentów wymagających dodatkowych licencji: </w:t>
            </w:r>
          </w:p>
          <w:p w14:paraId="47C96F32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a)        Podstawowe usługi sieciowe: DHCP oraz DNS wspierający DNSSEC, </w:t>
            </w:r>
          </w:p>
          <w:p w14:paraId="15BBB4E6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b)        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 </w:t>
            </w:r>
          </w:p>
          <w:p w14:paraId="5D1785F6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I.          Podłączenie do domeny w trybie offline – bez dostępnego połączenia sieciowego z domeną, </w:t>
            </w:r>
          </w:p>
          <w:p w14:paraId="6A7B2739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II.         Ustanawianie praw dostępu do zasobów domeny na bazie sposobu logowania użytkownika – na przykład typu certyfikatu użytego do logowania, </w:t>
            </w:r>
          </w:p>
          <w:p w14:paraId="119CB563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III.        Odzyskiwanie przypadkowo skasowanych obiektów usługi katalogowej z mechanizmu kosza.  </w:t>
            </w:r>
          </w:p>
          <w:p w14:paraId="43E75E39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IV.        Bezpieczny mechanizm dołączania do domeny uprawnionych użytkowników prywatnych urządzeń mobilnych opartych o iOS i Windows 8.1.  </w:t>
            </w:r>
          </w:p>
          <w:p w14:paraId="1E168095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c)        Zdalna dystrybucja oprogramowania na stacje robocze. </w:t>
            </w:r>
          </w:p>
          <w:p w14:paraId="604F9FBB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d)        Praca zdalna na serwerze z wykorzystaniem terminala (cienkiego klienta) lub odpowiednio skonfigurowanej stacji roboczej </w:t>
            </w:r>
          </w:p>
          <w:p w14:paraId="69AFAD56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e)        Centrum Certyfikatów (CA), obsługa klucza publicznego i prywatnego) umożliwiające: </w:t>
            </w:r>
          </w:p>
          <w:p w14:paraId="1399A55F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I.          Dystrybucję certyfikatów poprzez http </w:t>
            </w:r>
          </w:p>
          <w:p w14:paraId="0869DAEC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II.         Konsolidację CA dla wielu lasów domeny, </w:t>
            </w:r>
          </w:p>
          <w:p w14:paraId="6000460E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III.        Automatyczne rejestrowania certyfikatów pomiędzy różnymi lasami domen, </w:t>
            </w:r>
          </w:p>
          <w:p w14:paraId="058C7B61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IV.        Automatyczne występowanie i używanie (wystawianie) certyfikatów PKI X.509. </w:t>
            </w:r>
          </w:p>
          <w:p w14:paraId="7965E81D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f)         Szyfrowanie plików i folderów.</w:t>
            </w:r>
          </w:p>
          <w:p w14:paraId="5586A35C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g)        Szyfrowanie połączeń sieciowych pomiędzy serwerami oraz serwerami i stacjami roboczymi (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IPSec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). </w:t>
            </w:r>
          </w:p>
          <w:p w14:paraId="2935DFF5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h)        Możliwość tworzenia systemów wysokiej dostępności (klastry typu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fail-over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oraz rozłożenia obciążenia serwerów. </w:t>
            </w:r>
          </w:p>
          <w:p w14:paraId="12DD8430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i)          Serwis udostępniania stron WWW. </w:t>
            </w:r>
          </w:p>
          <w:p w14:paraId="5724D22B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j)          Wsparcie dla protokołu IP w wersji 6 (IPv6),</w:t>
            </w:r>
          </w:p>
          <w:p w14:paraId="3A9FA652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k)        Wsparcie dla algorytmów Suite B (RFC 4869),</w:t>
            </w:r>
          </w:p>
          <w:p w14:paraId="19BC6472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l)          Wbudowane usługi VPN pozwalające na zestawienie nielimitowanej liczby równoczesnych połączeń i niewymagające instalacji dodatkowego oprogramowania na komputerach z systemem Windows, </w:t>
            </w:r>
          </w:p>
          <w:p w14:paraId="6B6615EB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m)       Wbudowane mechanizmy wirtualizacji (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Hypervisor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pozwalające na uruchamianie do 1000 aktywnych środowisk wirtualnych systemów operacyjnych. Wirtualne maszyny w trakcie pracy i bez zauważalnego zmniejszenia ich dostępności mogą być przenoszone pomiędzy serwerami klastra typu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failover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 jednoczesnym zachowaniem pozostałej funkcjonalności. Mechanizmy wirtualizacji mają zapewnić wsparcie dla: </w:t>
            </w:r>
          </w:p>
          <w:p w14:paraId="4663D487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I.          Dynamicznego podłączania zasobów dyskowych typu hot-plug do maszyn wirtualnych, </w:t>
            </w:r>
          </w:p>
          <w:p w14:paraId="7EDD1821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II.         Obsługi ramek typu jumbo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frames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dla maszyn wirtualnych. </w:t>
            </w:r>
          </w:p>
          <w:p w14:paraId="02F3A912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III.        Obsługi 4-KB sektorów dysków  </w:t>
            </w:r>
          </w:p>
          <w:p w14:paraId="58A9CD69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IV.        Nielimitowanej liczby jednocześnie przenoszonych maszyn wirtualnych pomiędzy węzłami klastra </w:t>
            </w:r>
          </w:p>
          <w:p w14:paraId="053A25FE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V.         Możliwości wirtualizacji sieci z zastosowaniem przełącznika, którego funkcjonalność może być rozszerzana jednocześnie poprzez oprogramowanie kilku innych dostawców poprzez otwarty interfejs API. </w:t>
            </w:r>
          </w:p>
          <w:p w14:paraId="22D03A85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VI.        Możliwości kierowania ruchu sieciowego z wielu sieci VLAN bezpośrednio do pojedynczej karty sieciowej maszyny wirtualnej (tzw.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trunk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mode) </w:t>
            </w:r>
          </w:p>
          <w:p w14:paraId="2961D177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26)       Możliwość automatycznej aktualizacji w oparciu o poprawki publikowane przez producenta wraz z dostępnością bezpłatnego rozwiązania producenta serwerowego systemu operacyjnego umożliwiającego lokalną dystrybucję poprawek zatwierdzonych przez administratora, bez połączenia z siecią Internet. </w:t>
            </w:r>
          </w:p>
          <w:p w14:paraId="28AD9135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27)       Wsparcie dostępu do zasobu dyskowego poprzez wiele ścieżek (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Multipath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). </w:t>
            </w:r>
          </w:p>
          <w:p w14:paraId="25A862F7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28)       Możliwość instalacji poprawek poprzez wgranie ich do obrazu instalacyjnego. </w:t>
            </w:r>
          </w:p>
          <w:p w14:paraId="47E966DC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29)       Mechanizmy zdalnej administracji oraz mechanizmy (również działające zdalnie) administracji przez skrypty. </w:t>
            </w:r>
          </w:p>
          <w:p w14:paraId="601BEA8D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30)       Możliwość zarządzania przez wbudowane mechanizmy zgodne ze standardami WBEM oraz WS-Management organizacji DMTF.</w:t>
            </w:r>
          </w:p>
        </w:tc>
        <w:tc>
          <w:tcPr>
            <w:tcW w:w="4253" w:type="dxa"/>
            <w:shd w:val="clear" w:color="auto" w:fill="FFFFFF" w:themeFill="background1"/>
          </w:tcPr>
          <w:p w14:paraId="2A01FAE4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44254" w:rsidRPr="00643F38" w14:paraId="1681A42C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6A2F0F9B" w14:textId="77777777" w:rsidR="00C44254" w:rsidRPr="00643F38" w:rsidRDefault="00C44254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Instalacja, konfiguracja, wdrożenie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2A769709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Instalacja, wdrożenie i uruchomienie infrastruktury  opartej  na usłudze katalogowej w Urzędzie: </w:t>
            </w:r>
          </w:p>
          <w:p w14:paraId="228CF310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Zaprojektowanie struktury domenowej zgodnie z potrzebami organizacji. </w:t>
            </w:r>
          </w:p>
          <w:p w14:paraId="14556889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Instalacja i konfiguracja co najmniej jednego kontrolera domeny. </w:t>
            </w:r>
          </w:p>
          <w:p w14:paraId="2B97FA55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Utworzenie odpowiednich grup zabezpieczeń i grup dystrybucyjnych. </w:t>
            </w:r>
          </w:p>
          <w:p w14:paraId="006B48F4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Konfiguracja zasad logowania i haseł zgodnie z polityką bezpieczeństwa firmy. </w:t>
            </w:r>
          </w:p>
          <w:p w14:paraId="2EDA635A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B223BB5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Konfiguracja zasad grupowych (GPO) do zarządzania ustawieniami komputerów i użytkowników. </w:t>
            </w:r>
          </w:p>
          <w:p w14:paraId="3B593CB9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Konfiguracja dostępu do zasobów sieciowych (np. drukarki, udziały sieciowe) za pomocą usługi katalogowej. </w:t>
            </w:r>
          </w:p>
          <w:p w14:paraId="697B5C9C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Implementacja mechanizmów zabezpieczających, takich jak blokowanie kont po nieudanych próbach logowania, monitorowanie i audytowanie zdarzeń w usłudze katalogowej. </w:t>
            </w:r>
          </w:p>
          <w:p w14:paraId="3C9CB546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Konfiguracja polityk zabezpieczeń zgodnych z najlepszymi praktykami branżowymi. </w:t>
            </w:r>
          </w:p>
          <w:p w14:paraId="62E307C8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Zaprojektowanie, wdrożenie i uruchomienie infrastruktury wirtualizacji w Urzędzie: </w:t>
            </w:r>
          </w:p>
          <w:p w14:paraId="3AAE7D31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Wybór i implementacja platformy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wirtualizacyjnej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(np.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VMware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Microsoft Hyper-V, KVM). </w:t>
            </w:r>
          </w:p>
          <w:p w14:paraId="53058C1A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Utworzenie i konfiguracja hosta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wirtualizacyjnego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</w:p>
          <w:p w14:paraId="16DCB058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Migracja min. 1 szt. istniejącego serwera fizycznego do środowiska wirtualnego. </w:t>
            </w:r>
          </w:p>
          <w:p w14:paraId="2B65CCDA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Konfiguracja zasobów (CPU, RAM,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storage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dla maszyn wirtualnych (VM). </w:t>
            </w:r>
          </w:p>
          <w:p w14:paraId="7B709977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Implementacja mechanizmów automatycznego przydzielania zasobów (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dynamic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resource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allocation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). </w:t>
            </w:r>
          </w:p>
          <w:p w14:paraId="29BC5501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Implementacja polityk bezpieczeństwa dla maszyn wirtualnych.</w:t>
            </w:r>
          </w:p>
        </w:tc>
        <w:tc>
          <w:tcPr>
            <w:tcW w:w="4253" w:type="dxa"/>
            <w:shd w:val="clear" w:color="auto" w:fill="FFFFFF" w:themeFill="background1"/>
          </w:tcPr>
          <w:p w14:paraId="3915DB0F" w14:textId="77777777" w:rsidR="00C44254" w:rsidRPr="00643F38" w:rsidRDefault="00C44254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10776FDB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0683D7AC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sz w:val="20"/>
                <w:szCs w:val="20"/>
              </w:rPr>
              <w:t>Bezpieczeństwo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0AF590FE" w14:textId="77777777" w:rsidR="0053047F" w:rsidRPr="00643F38" w:rsidRDefault="0053047F" w:rsidP="0053047F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Zatrzask górnej pokrywy oraz blokada na ramce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panela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zamykana na klucz służąca do ochrony nieautoryzowanego dostępu do dysków twardych. </w:t>
            </w:r>
          </w:p>
          <w:p w14:paraId="09C819E6" w14:textId="77777777" w:rsidR="0053047F" w:rsidRPr="00643F38" w:rsidRDefault="0053047F" w:rsidP="0053047F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Możliwość wyłączenia w BIOS funkcji przycisku zasilania. </w:t>
            </w:r>
          </w:p>
          <w:p w14:paraId="5C9633D1" w14:textId="77777777" w:rsidR="0053047F" w:rsidRPr="00643F38" w:rsidRDefault="0053047F" w:rsidP="0053047F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BIOS ma możliwość przejścia do bezpiecznego trybu rozruchowego z możliwością zarządzania blokadą zasilania, panelem sterowania oraz zmianą hasła </w:t>
            </w:r>
          </w:p>
          <w:p w14:paraId="094EB9A9" w14:textId="77777777" w:rsidR="0053047F" w:rsidRPr="00643F38" w:rsidRDefault="0053047F" w:rsidP="0053047F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Wbudowany czujnik otwarcia obudowy współpracujący z BIOS i kartą zarządzającą. </w:t>
            </w:r>
          </w:p>
          <w:p w14:paraId="2C354EFB" w14:textId="77777777" w:rsidR="0053047F" w:rsidRPr="00643F38" w:rsidRDefault="0053047F" w:rsidP="0053047F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Moduł TPM 2.0 </w:t>
            </w:r>
          </w:p>
          <w:p w14:paraId="1423AAB5" w14:textId="77777777" w:rsidR="0053047F" w:rsidRPr="00643F38" w:rsidRDefault="0053047F" w:rsidP="0053047F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hAnsi="Calibri" w:cs="Calibri"/>
                <w:bCs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Możliwość dynamicznego włączania I wyłączania portów USB na obudowie – bez potrzeby restartu serwera</w:t>
            </w:r>
          </w:p>
          <w:p w14:paraId="3758AC15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</w:t>
            </w:r>
          </w:p>
        </w:tc>
        <w:tc>
          <w:tcPr>
            <w:tcW w:w="4253" w:type="dxa"/>
            <w:shd w:val="clear" w:color="auto" w:fill="FFFFFF" w:themeFill="background1"/>
          </w:tcPr>
          <w:p w14:paraId="5FCE82A9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156859DA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</w:tcPr>
          <w:p w14:paraId="510ACB98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sz w:val="20"/>
                <w:szCs w:val="20"/>
              </w:rPr>
              <w:t>Karta Zarządzania</w:t>
            </w:r>
          </w:p>
        </w:tc>
        <w:tc>
          <w:tcPr>
            <w:tcW w:w="4252" w:type="dxa"/>
            <w:shd w:val="clear" w:color="auto" w:fill="FFFFFF" w:themeFill="background1"/>
          </w:tcPr>
          <w:p w14:paraId="26317869" w14:textId="77777777" w:rsidR="0053047F" w:rsidRPr="00643F38" w:rsidRDefault="0053047F" w:rsidP="0053047F">
            <w:pPr>
              <w:pStyle w:val="Akapitzlist"/>
              <w:numPr>
                <w:ilvl w:val="0"/>
                <w:numId w:val="10"/>
              </w:numPr>
              <w:spacing w:after="0" w:line="252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Niezależna od zainstalowanego na serwerze systemu operacyjnego </w:t>
            </w:r>
            <w:r w:rsidRPr="00643F38">
              <w:rPr>
                <w:rFonts w:ascii="Calibri" w:hAnsi="Calibri" w:cs="Calibri"/>
                <w:sz w:val="20"/>
                <w:szCs w:val="20"/>
              </w:rPr>
              <w:lastRenderedPageBreak/>
              <w:t>posiadająca dedykowany port Gigabit Ethernet RJ-45 i umożliwiająca:</w:t>
            </w:r>
          </w:p>
          <w:p w14:paraId="52E52717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zdalny dostęp do graficznego interfejsu Web karty zarządzającej;</w:t>
            </w:r>
          </w:p>
          <w:p w14:paraId="3C197A1E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zdalne monitorowanie i informowanie o statusie serwera (m.in. prędkości obrotowej wentylatorów, konfiguracji serwera);</w:t>
            </w:r>
          </w:p>
          <w:p w14:paraId="386EA5CB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szyfrowane połączenie (TLS) oraz autentykacje i autoryzację użytkownika;</w:t>
            </w:r>
          </w:p>
          <w:p w14:paraId="07DB2EDF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podmontowania zdalnych wirtualnych napędów;</w:t>
            </w:r>
          </w:p>
          <w:p w14:paraId="7EA1D77B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wirtualną konsolę z dostępem do myszy, klawiatury;</w:t>
            </w:r>
          </w:p>
          <w:p w14:paraId="21D48BE9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wsparcie dla IPv6;</w:t>
            </w:r>
          </w:p>
          <w:p w14:paraId="720837CB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643F38">
              <w:rPr>
                <w:rFonts w:ascii="Calibri" w:hAnsi="Calibri" w:cs="Calibri"/>
                <w:sz w:val="20"/>
                <w:szCs w:val="20"/>
                <w:lang w:val="en-US"/>
              </w:rPr>
              <w:t>wsparciedla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WSMAN (Web Service for Management); SNMP; IPMI2.0, SSH, Redfish;</w:t>
            </w:r>
          </w:p>
          <w:p w14:paraId="405151E5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zdalnego monitorowania w czasie rzeczywistym poboru prądu przez serwer;</w:t>
            </w:r>
          </w:p>
          <w:p w14:paraId="0ABF8E71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zdalnego ustawienia limitu poboru prądu przez konkretny serwer;</w:t>
            </w:r>
          </w:p>
          <w:p w14:paraId="71C84D21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integracja z Active Directory;</w:t>
            </w:r>
          </w:p>
          <w:p w14:paraId="2C43E127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obsługi przez dwóch administratorów jednocześnie;</w:t>
            </w:r>
          </w:p>
          <w:p w14:paraId="432159E1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wsparcie dla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dynamic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 DNS;</w:t>
            </w:r>
          </w:p>
          <w:p w14:paraId="7181D5DE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wysyłanie do administratora maila z powiadomieniem o awarii lub zmianie konfiguracji sprzętowej.</w:t>
            </w:r>
          </w:p>
          <w:p w14:paraId="1CF68A48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bezpośredniego zarządzania poprzez dedykowany port USB na przednim panelu serwera</w:t>
            </w:r>
          </w:p>
          <w:p w14:paraId="39239D89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zarządzania do 100 serwerów bezpośrednio z konsoli karty zarządzającej pojedynczego serwera</w:t>
            </w:r>
          </w:p>
          <w:p w14:paraId="265F5F25" w14:textId="77777777" w:rsidR="0053047F" w:rsidRPr="00643F38" w:rsidRDefault="0053047F" w:rsidP="003924C2">
            <w:pPr>
              <w:spacing w:after="0" w:line="254" w:lineRule="auto"/>
              <w:ind w:left="108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oraz z możliwością rozszerzenia funkcjonalności o:</w:t>
            </w:r>
          </w:p>
          <w:p w14:paraId="33D1E822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Wirtualny schowek ułatwiający korzystanie z konsoli zdalnej</w:t>
            </w:r>
          </w:p>
          <w:p w14:paraId="16C32417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Przesyłanie danych telemetrycznych w czasie rzeczywistym</w:t>
            </w:r>
          </w:p>
          <w:p w14:paraId="574C419F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Dostosowanie zarządzania temperaturą i przepływem powietrza w serwerze</w:t>
            </w:r>
          </w:p>
          <w:p w14:paraId="237E649A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lastRenderedPageBreak/>
              <w:t>Automatyczna rejestracja certyfikatów (ACE)</w:t>
            </w:r>
          </w:p>
        </w:tc>
        <w:tc>
          <w:tcPr>
            <w:tcW w:w="4253" w:type="dxa"/>
            <w:shd w:val="clear" w:color="auto" w:fill="FFFFFF" w:themeFill="background1"/>
          </w:tcPr>
          <w:p w14:paraId="42E63ABE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556E60BA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</w:tcPr>
          <w:p w14:paraId="5F4BB6F7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Oprogramowanie do zarządzania</w:t>
            </w:r>
          </w:p>
        </w:tc>
        <w:tc>
          <w:tcPr>
            <w:tcW w:w="4252" w:type="dxa"/>
            <w:shd w:val="clear" w:color="auto" w:fill="FFFFFF" w:themeFill="background1"/>
          </w:tcPr>
          <w:p w14:paraId="76B71976" w14:textId="77777777" w:rsidR="0053047F" w:rsidRPr="00643F38" w:rsidRDefault="0053047F" w:rsidP="0053047F">
            <w:pPr>
              <w:pStyle w:val="Akapitzlist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zainstalowania oprogramowania producenta do zarządzania, spełniającego poniższe wymagania:</w:t>
            </w:r>
          </w:p>
          <w:p w14:paraId="6958CE1C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Wsparcie dla serwerów, urządzeń sieciowych oraz pamięci masowych</w:t>
            </w:r>
          </w:p>
          <w:p w14:paraId="0EE7E6F6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integracja z Active Directory</w:t>
            </w:r>
          </w:p>
          <w:p w14:paraId="71941639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zarządzania dostarczonymi serwerami bez udziału dedykowanego agenta</w:t>
            </w:r>
          </w:p>
          <w:p w14:paraId="59258503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Wsparcie dla protokołów SNMP, IPMI, Linux SSH,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Redfish</w:t>
            </w:r>
            <w:proofErr w:type="spellEnd"/>
          </w:p>
          <w:p w14:paraId="0F6CAB1F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uruchamiania procesu wykrywania urządzeń w oparciu o harmonogram</w:t>
            </w:r>
          </w:p>
          <w:p w14:paraId="56ED6E5F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Szczegółowy opis wykrytych systemów oraz ich komponentów</w:t>
            </w:r>
          </w:p>
          <w:p w14:paraId="6DB00F7F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eksportu raportu do CSV, HTML, XLS, PDF</w:t>
            </w:r>
          </w:p>
          <w:p w14:paraId="164F64F0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tworzenia własnych raportów w oparciu o wszystkie informacje zawarte w inwentarzu.</w:t>
            </w:r>
          </w:p>
          <w:p w14:paraId="7EE010F1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Grupowanie urządzeń w oparciu o kryteria użytkownika</w:t>
            </w:r>
          </w:p>
          <w:p w14:paraId="74F6F1DF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PCIe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>, pozostałego czasu gwarancji</w:t>
            </w:r>
          </w:p>
          <w:p w14:paraId="40A9EFD3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uruchamiania narzędzi zarządzających w poszczególnych urządzeniach</w:t>
            </w:r>
          </w:p>
          <w:p w14:paraId="52623636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Szybki podgląd stanu środowiska</w:t>
            </w:r>
          </w:p>
          <w:p w14:paraId="1CC6972D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Podsumowanie stanu dla każdego urządzenia</w:t>
            </w:r>
          </w:p>
          <w:p w14:paraId="09A25FDC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Szczegółowy status urządzenia/elementu/komponentu</w:t>
            </w:r>
          </w:p>
          <w:p w14:paraId="35442B7A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Generowanie alertów przy zmianie stanu urządzenia.</w:t>
            </w:r>
          </w:p>
          <w:p w14:paraId="1344B5C6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Filtry raportów umożliwiające podgląd najważniejszych zdarzeń</w:t>
            </w:r>
          </w:p>
          <w:p w14:paraId="4DFE2739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Integracja z service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desk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 producenta dostarczonej platformy sprzętowej</w:t>
            </w:r>
          </w:p>
          <w:p w14:paraId="2A339BB0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lastRenderedPageBreak/>
              <w:t>Możliwość przejęcia zdalnego pulpitu</w:t>
            </w:r>
          </w:p>
          <w:p w14:paraId="18E86A95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podmontowania wirtualnego napędu</w:t>
            </w:r>
          </w:p>
          <w:p w14:paraId="274DA016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Kreator umożliwiający dostosowanie akcji dla wybranych alertów</w:t>
            </w:r>
          </w:p>
          <w:p w14:paraId="68032A2E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importu plików MIB</w:t>
            </w:r>
          </w:p>
          <w:p w14:paraId="5C761DC5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Przesyłanie alertów „as-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is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>” do innych konsol firm trzecich</w:t>
            </w:r>
          </w:p>
          <w:p w14:paraId="3A610075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definiowania ról administratorów</w:t>
            </w:r>
          </w:p>
          <w:p w14:paraId="365B65F1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zdalnej aktualizacji oprogramowania wewnętrznego serwerów</w:t>
            </w:r>
          </w:p>
          <w:p w14:paraId="6B62956E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Aktualizacja oparta o wybranie źródła bibliotek (lokalna, on-line producenta oferowanego rozwiązania)</w:t>
            </w:r>
          </w:p>
          <w:p w14:paraId="400B96B8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instalacji oprogramowania wewnętrznego bez potrzeby instalacji agenta</w:t>
            </w:r>
          </w:p>
          <w:p w14:paraId="17A1F121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automatycznego generowania i zgłaszania incydentów awarii bezpośrednio do centrum serwisowego producenta serwerów</w:t>
            </w:r>
          </w:p>
          <w:p w14:paraId="3AAC4220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7D7195DF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tworzenia sprzętowej konfiguracji bazowej i na jej podstawie weryfikacji środowiska w celu wykrycia rozbieżności.</w:t>
            </w:r>
          </w:p>
          <w:p w14:paraId="098F7A76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Wdrażanie serwerów, rozwiązań modularnych oraz przełączników sieciowych w oparciu o profile</w:t>
            </w:r>
          </w:p>
          <w:p w14:paraId="6059AA73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Możliwość migracji ustawień serwera wraz z wirtualnymi adresami sieciowymi (MAC, </w:t>
            </w:r>
            <w:r w:rsidRPr="00643F38">
              <w:rPr>
                <w:rFonts w:ascii="Calibri" w:hAnsi="Calibri" w:cs="Calibri"/>
                <w:sz w:val="20"/>
                <w:szCs w:val="20"/>
              </w:rPr>
              <w:lastRenderedPageBreak/>
              <w:t>WWN, IQN) między urządzeniami.</w:t>
            </w:r>
          </w:p>
          <w:p w14:paraId="6AECF6B6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Tworzenie gotowych paczek informacji umożliwiających zdiagnozowanie awarii urządzenia przez serwis producenta.</w:t>
            </w:r>
          </w:p>
          <w:p w14:paraId="1FC18467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Zdalne uruchamianie diagnostyki serwera.</w:t>
            </w:r>
          </w:p>
          <w:p w14:paraId="5E0126A1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Dedykowana aplikacja na urządzenia mobilne integrująca się z wyżej opisanymi oprogramowaniem zarządzającym.</w:t>
            </w:r>
          </w:p>
          <w:p w14:paraId="6D33C5B4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Oprogramowanie dostarczane jako wirtualny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appliance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 dla KVM,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ESXi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 i Hyper-V.</w:t>
            </w:r>
          </w:p>
        </w:tc>
        <w:tc>
          <w:tcPr>
            <w:tcW w:w="4253" w:type="dxa"/>
            <w:shd w:val="clear" w:color="auto" w:fill="FFFFFF" w:themeFill="background1"/>
          </w:tcPr>
          <w:p w14:paraId="763474B6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2D0C7E48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</w:tcPr>
          <w:p w14:paraId="0681AE18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38007F20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Serwer musi być wyprodukowany zgodnie z normą ISO-9001:2015, ISO-50001 oraz ISO-14001</w:t>
            </w:r>
          </w:p>
          <w:p w14:paraId="0619AF24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Serwer musi posiadać deklaracja CE.</w:t>
            </w:r>
          </w:p>
          <w:p w14:paraId="2260BA9E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Serwer musi spełniać wymagania normy NIST SP 800-193 ochrony przed cyberatakami </w:t>
            </w: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– załączyć do ofert dokumentację techniczną potwierdzającą spełnienie normy lub oświadczenie producenta serwera o spełnieniu normy.</w:t>
            </w:r>
          </w:p>
          <w:p w14:paraId="73E3FE43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Oferowany serwer musi znajdować się na liście Windows Server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Catalog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 posiadać status „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Certified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for Windows” dla systemów Microsoft Windows Server 2019, Microsoft Windows Server 2022.</w:t>
            </w:r>
          </w:p>
        </w:tc>
        <w:tc>
          <w:tcPr>
            <w:tcW w:w="4253" w:type="dxa"/>
            <w:shd w:val="clear" w:color="auto" w:fill="FFFFFF" w:themeFill="background1"/>
          </w:tcPr>
          <w:p w14:paraId="0C9E3965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25B16BE8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</w:tcPr>
          <w:p w14:paraId="53555889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0C326B72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Zamawiający wymaga dokumentacji w języku polskim lub angi</w:t>
            </w:r>
            <w:r w:rsidRPr="00643F38">
              <w:rPr>
                <w:rFonts w:ascii="Calibri" w:hAnsi="Calibri" w:cs="Calibri"/>
                <w:i/>
                <w:sz w:val="20"/>
                <w:szCs w:val="20"/>
              </w:rPr>
              <w:t>e</w:t>
            </w:r>
            <w:r w:rsidRPr="00643F38">
              <w:rPr>
                <w:rFonts w:ascii="Calibri" w:hAnsi="Calibri" w:cs="Calibri"/>
                <w:sz w:val="20"/>
                <w:szCs w:val="20"/>
              </w:rPr>
              <w:t>lskim.</w:t>
            </w:r>
          </w:p>
          <w:p w14:paraId="0550A891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bCs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  <w:tc>
          <w:tcPr>
            <w:tcW w:w="4253" w:type="dxa"/>
            <w:shd w:val="clear" w:color="auto" w:fill="FFFFFF" w:themeFill="background1"/>
          </w:tcPr>
          <w:p w14:paraId="025F8657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27858EBC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</w:tcPr>
          <w:p w14:paraId="228574E2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Warunki gwarancji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74E1C529" w14:textId="7D50FCC2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Min </w:t>
            </w:r>
            <w:r w:rsidR="003730BA">
              <w:rPr>
                <w:rFonts w:ascii="Calibri" w:hAnsi="Calibri" w:cs="Calibri"/>
                <w:color w:val="000000"/>
                <w:sz w:val="20"/>
                <w:szCs w:val="20"/>
              </w:rPr>
              <w:t>36 miesięcy</w:t>
            </w: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gwarancji producenta</w:t>
            </w:r>
            <w:r w:rsidR="003730B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 możliwością przedłużenia</w:t>
            </w: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, z czasem reakcji do następnego dnia roboczego od przyjęcia zgłoszenia, możliwość zgłaszania awarii 24x7x365 poprzez ogólnopolską linię telefoniczną producenta</w:t>
            </w:r>
          </w:p>
          <w:p w14:paraId="1455A58A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Zamawiający oczekuje możliwości zgłaszania zdarzeń serwisowych w trybie 24/7/365 następującymi kanałami: telefonicznie, przez Internet oraz z wykorzystaniem aplikacji. </w:t>
            </w:r>
          </w:p>
          <w:p w14:paraId="34BC6B7C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Zamawiający oczekuje bezpośredniego dostępu do wykwalifikowanej kadry inżynierów technicznych a w przypadku konieczności eskalacji zgłoszenia serwisowego wyznaczonego Kierownika Eskalacji po stronie wykonawcy (dla krytycznych zgłoszeń serwisowych)</w:t>
            </w:r>
          </w:p>
          <w:p w14:paraId="3B745168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Zamawiający wymaga pojedynczego punktu kontaktu dla całego rozwiązania producenta, w tym także sprzedanego oprogramowania. </w:t>
            </w:r>
          </w:p>
          <w:p w14:paraId="7863E90E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</w:p>
          <w:p w14:paraId="2BF0BBF8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Zamawiający oczekuje możliwości samodzielnego kwalifikowania poziomu ważności naprawy.</w:t>
            </w:r>
          </w:p>
          <w:p w14:paraId="4D67D290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Zamawiający oczekuje rozpoczęcia diagnostyki telefonicznej / internetowej już w momencie dokonania zgłoszenia. Certyfikowany Technik wykonawcy / producenta z właściwym zestawem części do naprawy (potwierdzonym na etapie diagnostyki) powinien rozpocząć naprawę w siedzibie zamawiającego najpóźniej w następnym dniu roboczym (NBD) od zakończenia diagnostyki. Naprawa ma się odbyć w siedzibie zamawiającego, chyba, że zamawiający dla danej naprawy zgodzi się na inną formę.  </w:t>
            </w:r>
          </w:p>
          <w:p w14:paraId="2305C45E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</w:t>
            </w:r>
          </w:p>
          <w:p w14:paraId="2F4B0CC3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6D355AAC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 xml:space="preserve">Firma serwisująca musi posiadać ISO 9001:2015 oraz ISO-27001 na świadczenie usług serwisowych oraz posiadać autoryzacje producenta urządzeń – dokumenty potwierdzające należy załączyć do oferty. </w:t>
            </w:r>
          </w:p>
          <w:p w14:paraId="32E45D6A" w14:textId="77777777" w:rsidR="0053047F" w:rsidRPr="00643F38" w:rsidRDefault="0053047F" w:rsidP="003924C2">
            <w:pPr>
              <w:pStyle w:val="Akapitzlist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14:paraId="7DE078C1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49C17745" w14:textId="77777777" w:rsidR="0097155E" w:rsidRPr="00643F38" w:rsidRDefault="0097155E">
      <w:pPr>
        <w:rPr>
          <w:rFonts w:ascii="Calibri" w:hAnsi="Calibri" w:cs="Calibri"/>
          <w:sz w:val="20"/>
          <w:szCs w:val="20"/>
        </w:rPr>
      </w:pPr>
    </w:p>
    <w:sectPr w:rsidR="0097155E" w:rsidRPr="00643F38" w:rsidSect="00C442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D5028"/>
    <w:multiLevelType w:val="hybridMultilevel"/>
    <w:tmpl w:val="8C18F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3914F4"/>
    <w:multiLevelType w:val="hybridMultilevel"/>
    <w:tmpl w:val="98489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B64F6"/>
    <w:multiLevelType w:val="hybridMultilevel"/>
    <w:tmpl w:val="11508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D2DF4"/>
    <w:multiLevelType w:val="hybridMultilevel"/>
    <w:tmpl w:val="C55863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A01483"/>
    <w:multiLevelType w:val="hybridMultilevel"/>
    <w:tmpl w:val="683C2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A04760"/>
    <w:multiLevelType w:val="hybridMultilevel"/>
    <w:tmpl w:val="1FA2EA8A"/>
    <w:lvl w:ilvl="0" w:tplc="F9E2D8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088551">
    <w:abstractNumId w:val="4"/>
  </w:num>
  <w:num w:numId="2" w16cid:durableId="1672487519">
    <w:abstractNumId w:val="10"/>
  </w:num>
  <w:num w:numId="3" w16cid:durableId="800612580">
    <w:abstractNumId w:val="2"/>
  </w:num>
  <w:num w:numId="4" w16cid:durableId="648556795">
    <w:abstractNumId w:val="0"/>
  </w:num>
  <w:num w:numId="5" w16cid:durableId="1704673917">
    <w:abstractNumId w:val="12"/>
  </w:num>
  <w:num w:numId="6" w16cid:durableId="1898399451">
    <w:abstractNumId w:val="5"/>
  </w:num>
  <w:num w:numId="7" w16cid:durableId="468518653">
    <w:abstractNumId w:val="6"/>
  </w:num>
  <w:num w:numId="8" w16cid:durableId="48113970">
    <w:abstractNumId w:val="9"/>
  </w:num>
  <w:num w:numId="9" w16cid:durableId="122117691">
    <w:abstractNumId w:val="8"/>
  </w:num>
  <w:num w:numId="10" w16cid:durableId="677659736">
    <w:abstractNumId w:val="7"/>
  </w:num>
  <w:num w:numId="11" w16cid:durableId="108008944">
    <w:abstractNumId w:val="11"/>
  </w:num>
  <w:num w:numId="12" w16cid:durableId="1087656503">
    <w:abstractNumId w:val="1"/>
  </w:num>
  <w:num w:numId="13" w16cid:durableId="1629161802">
    <w:abstractNumId w:val="13"/>
  </w:num>
  <w:num w:numId="14" w16cid:durableId="1513295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EB5"/>
    <w:rsid w:val="000645F1"/>
    <w:rsid w:val="00064B57"/>
    <w:rsid w:val="00081CC1"/>
    <w:rsid w:val="000C7E78"/>
    <w:rsid w:val="001055B3"/>
    <w:rsid w:val="00114D0D"/>
    <w:rsid w:val="00117EA1"/>
    <w:rsid w:val="001844B8"/>
    <w:rsid w:val="001A4797"/>
    <w:rsid w:val="001F7FD1"/>
    <w:rsid w:val="0024198B"/>
    <w:rsid w:val="00250E03"/>
    <w:rsid w:val="0025382F"/>
    <w:rsid w:val="002A2BC8"/>
    <w:rsid w:val="002A464F"/>
    <w:rsid w:val="00311FEC"/>
    <w:rsid w:val="0036574A"/>
    <w:rsid w:val="003730BA"/>
    <w:rsid w:val="00381003"/>
    <w:rsid w:val="00391429"/>
    <w:rsid w:val="003A0A51"/>
    <w:rsid w:val="003A3116"/>
    <w:rsid w:val="003D23D2"/>
    <w:rsid w:val="0042509C"/>
    <w:rsid w:val="0042558B"/>
    <w:rsid w:val="0043091B"/>
    <w:rsid w:val="004565C2"/>
    <w:rsid w:val="00484A60"/>
    <w:rsid w:val="004D4F0F"/>
    <w:rsid w:val="004F2992"/>
    <w:rsid w:val="0052683E"/>
    <w:rsid w:val="0053047F"/>
    <w:rsid w:val="005E4E54"/>
    <w:rsid w:val="005E5698"/>
    <w:rsid w:val="00643F38"/>
    <w:rsid w:val="00682365"/>
    <w:rsid w:val="006C56E0"/>
    <w:rsid w:val="00762A91"/>
    <w:rsid w:val="00765E54"/>
    <w:rsid w:val="00776C3E"/>
    <w:rsid w:val="00781053"/>
    <w:rsid w:val="007B68D4"/>
    <w:rsid w:val="00802DB7"/>
    <w:rsid w:val="00805070"/>
    <w:rsid w:val="00827819"/>
    <w:rsid w:val="00832A86"/>
    <w:rsid w:val="008F674B"/>
    <w:rsid w:val="0094610D"/>
    <w:rsid w:val="00952EB5"/>
    <w:rsid w:val="0097155E"/>
    <w:rsid w:val="009C7403"/>
    <w:rsid w:val="009F3CD1"/>
    <w:rsid w:val="00A703BA"/>
    <w:rsid w:val="00B82800"/>
    <w:rsid w:val="00BC3DEB"/>
    <w:rsid w:val="00BC42E0"/>
    <w:rsid w:val="00BF2F92"/>
    <w:rsid w:val="00C44254"/>
    <w:rsid w:val="00C62590"/>
    <w:rsid w:val="00CA6524"/>
    <w:rsid w:val="00D224ED"/>
    <w:rsid w:val="00D34DE7"/>
    <w:rsid w:val="00D66E69"/>
    <w:rsid w:val="00E27DE7"/>
    <w:rsid w:val="00E9531D"/>
    <w:rsid w:val="00E97D3B"/>
    <w:rsid w:val="00EB10B4"/>
    <w:rsid w:val="00EC387F"/>
    <w:rsid w:val="00EE7EC3"/>
    <w:rsid w:val="00F0353B"/>
    <w:rsid w:val="00F14385"/>
    <w:rsid w:val="00FC25A3"/>
    <w:rsid w:val="00FD4FB3"/>
    <w:rsid w:val="00FE4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F7C87"/>
  <w15:docId w15:val="{DC2A7CFF-928A-4E1B-BC5B-21CE63957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E54"/>
  </w:style>
  <w:style w:type="paragraph" w:styleId="Nagwek1">
    <w:name w:val="heading 1"/>
    <w:basedOn w:val="Normalny"/>
    <w:next w:val="Normalny"/>
    <w:link w:val="Nagwek1Znak"/>
    <w:uiPriority w:val="9"/>
    <w:qFormat/>
    <w:rsid w:val="00952E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2E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2E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2E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2E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2E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2E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2E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2E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2E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2E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2E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2EB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2EB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2E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2E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2E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2E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2E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2E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2E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2E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2E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2EB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2EB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2EB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2E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2EB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2EB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776C3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44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size">
    <w:name w:val="size"/>
    <w:basedOn w:val="Domylnaczcionkaakapitu"/>
    <w:rsid w:val="00C44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7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0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71729-9139-4706-AD09-24806C5F8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4173</Words>
  <Characters>25041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ZPubliczne</cp:lastModifiedBy>
  <cp:revision>2</cp:revision>
  <dcterms:created xsi:type="dcterms:W3CDTF">2024-10-28T13:21:00Z</dcterms:created>
  <dcterms:modified xsi:type="dcterms:W3CDTF">2024-10-28T13:21:00Z</dcterms:modified>
</cp:coreProperties>
</file>